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C7" w:rsidRDefault="007E51C7" w:rsidP="007E51C7">
      <w:pPr>
        <w:pStyle w:val="NoSpacing"/>
        <w:rPr>
          <w:sz w:val="24"/>
          <w:szCs w:val="24"/>
        </w:rPr>
      </w:pPr>
    </w:p>
    <w:p w:rsidR="00FA0779" w:rsidRPr="007E51C7" w:rsidRDefault="00CE206D" w:rsidP="007E51C7">
      <w:pPr>
        <w:pStyle w:val="NoSpacing"/>
        <w:rPr>
          <w:b/>
          <w:sz w:val="24"/>
          <w:szCs w:val="24"/>
          <w:u w:val="single"/>
        </w:rPr>
      </w:pPr>
      <w:r>
        <w:rPr>
          <w:b/>
          <w:sz w:val="24"/>
          <w:szCs w:val="24"/>
          <w:u w:val="single"/>
        </w:rPr>
        <w:t>2020</w:t>
      </w:r>
      <w:r w:rsidR="00654274">
        <w:rPr>
          <w:b/>
          <w:sz w:val="24"/>
          <w:szCs w:val="24"/>
          <w:u w:val="single"/>
        </w:rPr>
        <w:t xml:space="preserve"> Pre-Application Guide</w:t>
      </w:r>
    </w:p>
    <w:p w:rsidR="00FA0779" w:rsidRDefault="00FA0779">
      <w:pPr>
        <w:pStyle w:val="BodyText"/>
        <w:rPr>
          <w:b/>
          <w:sz w:val="20"/>
        </w:rPr>
      </w:pPr>
    </w:p>
    <w:p w:rsidR="00FA0779" w:rsidRPr="007E51C7" w:rsidRDefault="00B877F6" w:rsidP="007E51C7">
      <w:pPr>
        <w:spacing w:before="56"/>
        <w:rPr>
          <w:b/>
          <w:u w:val="single"/>
        </w:rPr>
      </w:pPr>
      <w:r w:rsidRPr="007E51C7">
        <w:rPr>
          <w:b/>
          <w:u w:val="single"/>
        </w:rPr>
        <w:t>Description</w:t>
      </w:r>
    </w:p>
    <w:p w:rsidR="00DD45D1" w:rsidRPr="007E51C7" w:rsidRDefault="00DD45D1">
      <w:pPr>
        <w:pStyle w:val="BodyText"/>
        <w:spacing w:before="41" w:line="276" w:lineRule="auto"/>
        <w:ind w:left="240" w:right="376"/>
        <w:rPr>
          <w:sz w:val="8"/>
        </w:rPr>
      </w:pPr>
    </w:p>
    <w:p w:rsidR="00F62D67" w:rsidRDefault="00B877F6" w:rsidP="00DD45D1">
      <w:pPr>
        <w:pStyle w:val="NoSpacing"/>
        <w:rPr>
          <w:rFonts w:cstheme="minorHAnsi"/>
          <w:shd w:val="clear" w:color="auto" w:fill="FFFFFF"/>
        </w:rPr>
      </w:pPr>
      <w:r>
        <w:t>The Capital Mohawk</w:t>
      </w:r>
      <w:r w:rsidR="00AD2A9E">
        <w:t xml:space="preserve"> PRISM</w:t>
      </w:r>
      <w:r>
        <w:t xml:space="preserve"> </w:t>
      </w:r>
      <w:r w:rsidR="00AD2A9E">
        <w:t>(</w:t>
      </w:r>
      <w:r>
        <w:t>Partnership for Regional Invasive S</w:t>
      </w:r>
      <w:r w:rsidR="002369F8">
        <w:t>pecies Management</w:t>
      </w:r>
      <w:r w:rsidR="00AD2A9E">
        <w:t>)</w:t>
      </w:r>
      <w:r w:rsidR="002369F8">
        <w:t xml:space="preserve"> </w:t>
      </w:r>
      <w:r>
        <w:t>is a</w:t>
      </w:r>
      <w:r w:rsidR="00531F8B">
        <w:t xml:space="preserve"> not-for-</w:t>
      </w:r>
      <w:r w:rsidR="00AD2A9E">
        <w:t xml:space="preserve">profit quasi government agency hosted by Cornell Cooperative Extension of Saratoga </w:t>
      </w:r>
      <w:r w:rsidR="00AD2A9E" w:rsidRPr="00AD2A9E">
        <w:rPr>
          <w:rFonts w:cstheme="minorHAnsi"/>
        </w:rPr>
        <w:t xml:space="preserve">County. </w:t>
      </w:r>
      <w:r w:rsidR="00AD2A9E" w:rsidRPr="00AD2A9E">
        <w:rPr>
          <w:rFonts w:cstheme="minorHAnsi"/>
          <w:shd w:val="clear" w:color="auto" w:fill="FFFFFF"/>
        </w:rPr>
        <w:t>The New York State Department of Environmental Conservation</w:t>
      </w:r>
      <w:r w:rsidR="00F62D67">
        <w:rPr>
          <w:rFonts w:cstheme="minorHAnsi"/>
          <w:shd w:val="clear" w:color="auto" w:fill="FFFFFF"/>
        </w:rPr>
        <w:t xml:space="preserve"> (NYSDEC)</w:t>
      </w:r>
      <w:r w:rsidR="00AD2A9E" w:rsidRPr="00AD2A9E">
        <w:rPr>
          <w:rFonts w:cstheme="minorHAnsi"/>
          <w:shd w:val="clear" w:color="auto" w:fill="FFFFFF"/>
        </w:rPr>
        <w:t xml:space="preserve"> provides financial support to the Capital Mohawk PRISM via the Environmental Protection Fund.</w:t>
      </w:r>
      <w:r w:rsidR="00EA6C8F" w:rsidRPr="00EA6C8F">
        <w:t xml:space="preserve"> </w:t>
      </w:r>
      <w:r w:rsidR="00EA6C8F">
        <w:t xml:space="preserve"> The Capital Mohawk PRISM is one of eight Partnerships for Regional Invasive Species Management or PRISMs in New York State.</w:t>
      </w:r>
      <w:r w:rsidR="005A3B76">
        <w:t xml:space="preserve"> </w:t>
      </w:r>
      <w:r w:rsidR="00EA6C8F">
        <w:rPr>
          <w:rFonts w:cstheme="minorHAnsi"/>
          <w:shd w:val="clear" w:color="auto" w:fill="FFFFFF"/>
        </w:rPr>
        <w:t xml:space="preserve"> </w:t>
      </w:r>
    </w:p>
    <w:p w:rsidR="00F62D67" w:rsidRPr="00F62D67" w:rsidRDefault="00F62D67" w:rsidP="005A3B76">
      <w:pPr>
        <w:pStyle w:val="BodyText"/>
        <w:spacing w:before="41" w:line="276" w:lineRule="auto"/>
        <w:ind w:right="376"/>
        <w:rPr>
          <w:rFonts w:asciiTheme="minorHAnsi" w:hAnsiTheme="minorHAnsi" w:cstheme="minorHAnsi"/>
          <w:sz w:val="16"/>
          <w:shd w:val="clear" w:color="auto" w:fill="FFFFFF"/>
        </w:rPr>
      </w:pPr>
    </w:p>
    <w:p w:rsidR="005A3B76" w:rsidRDefault="00AD2A9E" w:rsidP="00DD45D1">
      <w:pPr>
        <w:pStyle w:val="NoSpacing"/>
      </w:pPr>
      <w:r w:rsidRPr="00AD2A9E">
        <w:rPr>
          <w:rFonts w:cstheme="minorHAnsi"/>
          <w:shd w:val="clear" w:color="auto" w:fill="FFFFFF"/>
        </w:rPr>
        <w:t>Partner</w:t>
      </w:r>
      <w:r w:rsidR="00B877F6">
        <w:t xml:space="preserve"> group</w:t>
      </w:r>
      <w:r>
        <w:t>s</w:t>
      </w:r>
      <w:r w:rsidR="00B877F6">
        <w:t xml:space="preserve"> </w:t>
      </w:r>
      <w:r w:rsidR="00EA6EB8">
        <w:t>collaborating with the</w:t>
      </w:r>
      <w:r>
        <w:t xml:space="preserve"> PRISM</w:t>
      </w:r>
      <w:r w:rsidR="00D521A8">
        <w:t xml:space="preserve"> w</w:t>
      </w:r>
      <w:r w:rsidR="00345067">
        <w:t>ork</w:t>
      </w:r>
      <w:r w:rsidR="00B877F6">
        <w:t xml:space="preserve"> to promote prevention</w:t>
      </w:r>
      <w:r w:rsidR="005A3B76">
        <w:t>, education</w:t>
      </w:r>
      <w:r w:rsidR="00F62D67">
        <w:t>,</w:t>
      </w:r>
      <w:r w:rsidR="00E909DB">
        <w:t xml:space="preserve"> and outreach strategies</w:t>
      </w:r>
      <w:r w:rsidR="00B877F6">
        <w:t xml:space="preserve">, </w:t>
      </w:r>
      <w:r w:rsidR="00EA6C8F">
        <w:t xml:space="preserve">create </w:t>
      </w:r>
      <w:r w:rsidR="00B877F6">
        <w:t>early detection and rapid response</w:t>
      </w:r>
      <w:r w:rsidR="00E909DB">
        <w:t xml:space="preserve"> networks</w:t>
      </w:r>
      <w:r w:rsidR="00103F50">
        <w:t>,</w:t>
      </w:r>
      <w:r w:rsidR="00EA6C8F">
        <w:t xml:space="preserve"> and</w:t>
      </w:r>
      <w:r w:rsidR="00103F50">
        <w:t xml:space="preserve"> </w:t>
      </w:r>
      <w:r w:rsidR="00EA6C8F">
        <w:t xml:space="preserve">execute best </w:t>
      </w:r>
      <w:r w:rsidR="00B877F6">
        <w:t>management</w:t>
      </w:r>
      <w:r w:rsidR="00EA6C8F">
        <w:t xml:space="preserve"> practices for invasive species control</w:t>
      </w:r>
      <w:r w:rsidR="005A3B76">
        <w:t>.</w:t>
      </w:r>
      <w:r w:rsidR="00D521A8">
        <w:t xml:space="preserve"> </w:t>
      </w:r>
      <w:r w:rsidR="00EA6C8F">
        <w:t xml:space="preserve"> </w:t>
      </w:r>
      <w:r w:rsidR="005A3B76">
        <w:t>In addition, we support research involving studies pertaining to the ecological impact and effective control of invasive species</w:t>
      </w:r>
      <w:r w:rsidR="00F62D67">
        <w:t>.  Work is also conducted</w:t>
      </w:r>
      <w:r w:rsidR="005A3B76">
        <w:t xml:space="preserve"> to </w:t>
      </w:r>
      <w:r w:rsidR="00CE206D">
        <w:t>help train</w:t>
      </w:r>
      <w:r w:rsidR="005A3B76">
        <w:t xml:space="preserve"> citizen scientist</w:t>
      </w:r>
      <w:r w:rsidR="00531F8B">
        <w:t>s</w:t>
      </w:r>
      <w:r w:rsidR="005A3B76">
        <w:t xml:space="preserve"> in these measures.  The goal is </w:t>
      </w:r>
      <w:r w:rsidR="00B877F6">
        <w:t>to protect conservation targets</w:t>
      </w:r>
      <w:r w:rsidR="005A3B76">
        <w:t xml:space="preserve"> with</w:t>
      </w:r>
      <w:r w:rsidR="00D521A8">
        <w:t>in</w:t>
      </w:r>
      <w:r w:rsidR="005A3B76">
        <w:t xml:space="preserve"> our communities and slow the spread of invasive species</w:t>
      </w:r>
      <w:r w:rsidR="00B877F6">
        <w:t>.</w:t>
      </w:r>
      <w:r w:rsidR="002369F8">
        <w:t xml:space="preserve"> </w:t>
      </w:r>
      <w:r w:rsidR="00B877F6">
        <w:t xml:space="preserve"> </w:t>
      </w:r>
    </w:p>
    <w:p w:rsidR="00F62D67" w:rsidRDefault="00F62D67" w:rsidP="00F62D67">
      <w:pPr>
        <w:pStyle w:val="Heading1"/>
        <w:ind w:left="0"/>
        <w:rPr>
          <w:sz w:val="16"/>
        </w:rPr>
      </w:pPr>
    </w:p>
    <w:p w:rsidR="00DD45D1" w:rsidRDefault="00DD45D1" w:rsidP="00F62D67">
      <w:pPr>
        <w:pStyle w:val="Heading1"/>
        <w:ind w:left="0"/>
        <w:rPr>
          <w:sz w:val="16"/>
        </w:rPr>
      </w:pPr>
    </w:p>
    <w:p w:rsidR="00FA0779" w:rsidRPr="00F62D67" w:rsidRDefault="00F62D67" w:rsidP="00F62D67">
      <w:pPr>
        <w:pStyle w:val="Heading1"/>
        <w:ind w:left="0"/>
        <w:rPr>
          <w:u w:val="single"/>
        </w:rPr>
      </w:pPr>
      <w:r w:rsidRPr="007E51C7">
        <w:rPr>
          <w:u w:val="single"/>
        </w:rPr>
        <w:t>Objectives</w:t>
      </w:r>
    </w:p>
    <w:p w:rsidR="00F62D67" w:rsidRPr="00DD45D1" w:rsidRDefault="00F62D67" w:rsidP="00DD45D1">
      <w:pPr>
        <w:rPr>
          <w:sz w:val="16"/>
          <w:szCs w:val="16"/>
        </w:rPr>
      </w:pPr>
    </w:p>
    <w:p w:rsidR="00FA0779" w:rsidRDefault="4CA9EDF8" w:rsidP="00DD45D1">
      <w:pPr>
        <w:pStyle w:val="NoSpacing"/>
      </w:pPr>
      <w:r>
        <w:t xml:space="preserve">In order to supplement the great work that is already being done by our partners, we are able to offer sub-contracts on behalf of the NYSDEC through project Requests for Proposals (RFP).  The process allows us in the PRISM to complete projects that further our </w:t>
      </w:r>
      <w:r w:rsidR="00D521A8">
        <w:t>5 Year S</w:t>
      </w:r>
      <w:r w:rsidR="00EA6C8F">
        <w:t xml:space="preserve">trategic </w:t>
      </w:r>
      <w:r w:rsidR="00D521A8">
        <w:t>G</w:t>
      </w:r>
      <w:r w:rsidR="00EA6C8F">
        <w:t>oals as outlined in our 2020 Work Plan. The RFP</w:t>
      </w:r>
      <w:r>
        <w:t xml:space="preserve"> is not a grant program and all project proposals are subject to NYSDEC approval prior to being awarded a final sub-contract.</w:t>
      </w:r>
    </w:p>
    <w:p w:rsidR="00FA0779" w:rsidRDefault="00FA0779">
      <w:pPr>
        <w:pStyle w:val="BodyText"/>
        <w:spacing w:before="7"/>
        <w:rPr>
          <w:sz w:val="16"/>
        </w:rPr>
      </w:pPr>
    </w:p>
    <w:p w:rsidR="00DD45D1" w:rsidRDefault="00DD45D1">
      <w:pPr>
        <w:pStyle w:val="BodyText"/>
        <w:spacing w:before="7"/>
        <w:rPr>
          <w:sz w:val="16"/>
        </w:rPr>
      </w:pPr>
    </w:p>
    <w:p w:rsidR="00FA0779" w:rsidRPr="007E51C7" w:rsidRDefault="00F62D67" w:rsidP="007E51C7">
      <w:pPr>
        <w:pStyle w:val="Heading1"/>
        <w:ind w:left="0"/>
        <w:rPr>
          <w:u w:val="single"/>
        </w:rPr>
      </w:pPr>
      <w:r>
        <w:rPr>
          <w:u w:val="single"/>
        </w:rPr>
        <w:t>Awards</w:t>
      </w:r>
    </w:p>
    <w:p w:rsidR="007E51C7" w:rsidRPr="007E51C7" w:rsidRDefault="007E51C7" w:rsidP="007E51C7">
      <w:pPr>
        <w:pStyle w:val="BodyText"/>
        <w:spacing w:before="38" w:line="278" w:lineRule="auto"/>
        <w:ind w:right="635"/>
        <w:rPr>
          <w:sz w:val="8"/>
        </w:rPr>
      </w:pPr>
    </w:p>
    <w:p w:rsidR="00E63076" w:rsidRPr="009F42A7" w:rsidRDefault="0060459B" w:rsidP="00DD45D1">
      <w:pPr>
        <w:rPr>
          <w:i/>
        </w:rPr>
      </w:pPr>
      <w:r>
        <w:t>Request for proposals are generally awarded on feasibility</w:t>
      </w:r>
      <w:r w:rsidR="00F62D67">
        <w:t xml:space="preserve"> aligned</w:t>
      </w:r>
      <w:r>
        <w:t xml:space="preserve"> to the Capital Mohawk PRISM 2020 Work Plan</w:t>
      </w:r>
      <w:r w:rsidR="00F62D67">
        <w:t>.</w:t>
      </w:r>
      <w:r>
        <w:t xml:space="preserve"> </w:t>
      </w:r>
      <w:r w:rsidR="00F62D67">
        <w:t xml:space="preserve"> Applications should also dem</w:t>
      </w:r>
      <w:r w:rsidR="00CE206D">
        <w:t>onstrate projects that follow a recommended framework</w:t>
      </w:r>
      <w:r>
        <w:t xml:space="preserve"> of response </w:t>
      </w:r>
      <w:r w:rsidR="00F62D67">
        <w:t>to address</w:t>
      </w:r>
      <w:r>
        <w:t xml:space="preserve"> priority objectives</w:t>
      </w:r>
      <w:r w:rsidR="00F62D67">
        <w:t>.</w:t>
      </w:r>
      <w:r w:rsidR="00CE206D">
        <w:t xml:space="preserve"> Proposals demonstrating a framework of response for invasive species management will receive a greater consideration of funding.</w:t>
      </w:r>
      <w:r w:rsidR="00F62D67">
        <w:t xml:space="preserve">  </w:t>
      </w:r>
      <w:r>
        <w:t xml:space="preserve">The PRISM will present </w:t>
      </w:r>
      <w:r w:rsidR="00E63076">
        <w:t>pr</w:t>
      </w:r>
      <w:r w:rsidR="00E63076" w:rsidRPr="00E63076">
        <w:t>ospective applications</w:t>
      </w:r>
      <w:r w:rsidRPr="00E63076">
        <w:t xml:space="preserve"> to </w:t>
      </w:r>
      <w:r w:rsidR="00E63076">
        <w:t xml:space="preserve">a </w:t>
      </w:r>
      <w:r w:rsidR="00E63076" w:rsidRPr="00E63076">
        <w:t>Steering C</w:t>
      </w:r>
      <w:r w:rsidR="4CA9EDF8" w:rsidRPr="00E63076">
        <w:t>ommittee</w:t>
      </w:r>
      <w:r w:rsidR="00E63076" w:rsidRPr="00E63076">
        <w:t xml:space="preserve"> that governs work executed on our behalf.</w:t>
      </w:r>
      <w:r w:rsidR="00E63076">
        <w:t xml:space="preserve"> </w:t>
      </w:r>
      <w:r w:rsidR="00E63076" w:rsidRPr="00E63076">
        <w:t xml:space="preserve"> </w:t>
      </w:r>
      <w:r w:rsidR="00E63076" w:rsidRPr="00531F8B">
        <w:rPr>
          <w:rFonts w:eastAsia="Times New Roman" w:cstheme="minorHAnsi"/>
          <w:shd w:val="clear" w:color="auto" w:fill="FFFFFF"/>
        </w:rPr>
        <w:t xml:space="preserve">Selected RFP proposals will demonstrate the greatest feasibility and meet all selection criteria.  </w:t>
      </w:r>
      <w:r w:rsidR="00CE206D" w:rsidRPr="004F01BA">
        <w:t>T</w:t>
      </w:r>
      <w:r w:rsidR="00E63076" w:rsidRPr="004F01BA">
        <w:t>he</w:t>
      </w:r>
      <w:r w:rsidR="4CA9EDF8" w:rsidRPr="004F01BA">
        <w:t xml:space="preserve"> </w:t>
      </w:r>
      <w:r w:rsidR="00E63076" w:rsidRPr="004F01BA">
        <w:t xml:space="preserve">Steering Committee </w:t>
      </w:r>
      <w:r w:rsidR="4CA9EDF8" w:rsidRPr="004F01BA">
        <w:t xml:space="preserve">would especially like to encourage proposals for projects that, if selected, will address the goals, objectives, and </w:t>
      </w:r>
      <w:r w:rsidRPr="004F01BA">
        <w:t>outcomes as outlined in our 2020</w:t>
      </w:r>
      <w:r w:rsidR="00E63076" w:rsidRPr="004F01BA">
        <w:t xml:space="preserve"> Work Plan and Priority Examples posted </w:t>
      </w:r>
      <w:r w:rsidR="00150958">
        <w:t>at</w:t>
      </w:r>
      <w:r w:rsidR="009F42A7">
        <w:t xml:space="preserve"> </w:t>
      </w:r>
      <w:hyperlink r:id="rId8" w:history="1">
        <w:r w:rsidR="009F42A7" w:rsidRPr="009F42A7">
          <w:rPr>
            <w:i/>
            <w:color w:val="0000FF"/>
            <w:u w:val="single"/>
          </w:rPr>
          <w:t>http://www.capitalmohawkprism.org/rfp.html</w:t>
        </w:r>
      </w:hyperlink>
      <w:r w:rsidR="009F42A7" w:rsidRPr="009F42A7">
        <w:rPr>
          <w:i/>
        </w:rPr>
        <w:t xml:space="preserve"> </w:t>
      </w:r>
    </w:p>
    <w:p w:rsidR="00E63076" w:rsidRDefault="00E63076" w:rsidP="00DD45D1"/>
    <w:p w:rsidR="00DD45D1" w:rsidRDefault="00DD45D1" w:rsidP="00DD45D1"/>
    <w:p w:rsidR="000558A8" w:rsidRDefault="000558A8" w:rsidP="4CA9EDF8">
      <w:pPr>
        <w:pStyle w:val="NoSpacing"/>
        <w:rPr>
          <w:rFonts w:cstheme="minorHAnsi"/>
          <w:color w:val="000000"/>
          <w:u w:val="single"/>
        </w:rPr>
      </w:pPr>
      <w:r w:rsidRPr="009F3145">
        <w:rPr>
          <w:rStyle w:val="Strong"/>
          <w:rFonts w:cstheme="minorHAnsi"/>
          <w:color w:val="000000"/>
          <w:u w:val="single"/>
          <w:bdr w:val="none" w:sz="0" w:space="0" w:color="auto" w:frame="1"/>
        </w:rPr>
        <w:t>Eligibility</w:t>
      </w:r>
    </w:p>
    <w:p w:rsidR="00DD45D1" w:rsidRPr="00DD45D1" w:rsidRDefault="00DD45D1" w:rsidP="00DD45D1">
      <w:pPr>
        <w:pStyle w:val="NoSpacing"/>
        <w:rPr>
          <w:sz w:val="16"/>
          <w:szCs w:val="16"/>
        </w:rPr>
      </w:pPr>
    </w:p>
    <w:p w:rsidR="00DD45D1" w:rsidRPr="00DD45D1" w:rsidRDefault="00DD45D1" w:rsidP="00DD45D1">
      <w:pPr>
        <w:pStyle w:val="NoSpacing"/>
      </w:pPr>
      <w:r w:rsidRPr="00DD45D1">
        <w:t xml:space="preserve">The Capital Mohawk PRISM welcomes members from academic institutions, local governments and municipalities, not-for-profit organizations, private preserves and parks, land trusts, conservancies, lake associations, agricultural institutions, local businesses, environmental groups, and citizen scientists from the community at large to apply. </w:t>
      </w:r>
      <w:r w:rsidR="004F349C">
        <w:t xml:space="preserve"> Awarded projects must be</w:t>
      </w:r>
      <w:r>
        <w:t xml:space="preserve"> </w:t>
      </w:r>
      <w:r w:rsidRPr="00DD45D1">
        <w:t>located or serving areas within the </w:t>
      </w:r>
      <w:hyperlink r:id="rId9" w:history="1">
        <w:r w:rsidRPr="009F42A7">
          <w:rPr>
            <w:rStyle w:val="Hyperlink"/>
            <w:i/>
            <w:color w:val="0E58B2"/>
            <w:bdr w:val="none" w:sz="0" w:space="0" w:color="auto" w:frame="1"/>
          </w:rPr>
          <w:t>boundary</w:t>
        </w:r>
      </w:hyperlink>
      <w:r w:rsidRPr="00DD45D1">
        <w:t> of the</w:t>
      </w:r>
      <w:r>
        <w:t xml:space="preserve"> Capital Mohawk</w:t>
      </w:r>
      <w:r w:rsidRPr="00DD45D1">
        <w:t xml:space="preserve"> PRISM</w:t>
      </w:r>
      <w:r w:rsidR="004F349C">
        <w:t>.</w:t>
      </w:r>
      <w:r w:rsidRPr="00DD45D1">
        <w:t xml:space="preserve">  Capital Mohawk </w:t>
      </w:r>
      <w:r w:rsidR="00531F8B">
        <w:t xml:space="preserve">PRISM </w:t>
      </w:r>
      <w:r w:rsidRPr="00DD45D1">
        <w:t xml:space="preserve">Steering Committee members may apply but will be required to recuse themselves from the selection process and the remaining Steering Committee members </w:t>
      </w:r>
      <w:r w:rsidR="00531F8B">
        <w:t>will make the project selection.</w:t>
      </w:r>
    </w:p>
    <w:p w:rsidR="000558A8" w:rsidRPr="000558A8" w:rsidRDefault="000558A8" w:rsidP="000558A8">
      <w:pPr>
        <w:pStyle w:val="NoSpacing"/>
        <w:sectPr w:rsidR="000558A8" w:rsidRPr="000558A8" w:rsidSect="00DD45D1">
          <w:headerReference w:type="default" r:id="rId10"/>
          <w:footerReference w:type="default" r:id="rId11"/>
          <w:type w:val="continuous"/>
          <w:pgSz w:w="12240" w:h="15840"/>
          <w:pgMar w:top="1008" w:right="1008" w:bottom="1008" w:left="1008" w:header="720" w:footer="1109" w:gutter="0"/>
          <w:pgNumType w:start="1"/>
          <w:cols w:space="720"/>
          <w:docGrid w:linePitch="299"/>
        </w:sectPr>
      </w:pPr>
    </w:p>
    <w:p w:rsidR="00CF382E" w:rsidRPr="00132C46" w:rsidRDefault="00CF382E" w:rsidP="00CF382E">
      <w:pPr>
        <w:pStyle w:val="NoSpacing"/>
        <w:rPr>
          <w:rFonts w:cstheme="minorHAnsi"/>
          <w:color w:val="000000"/>
          <w:u w:val="single"/>
        </w:rPr>
      </w:pPr>
      <w:r w:rsidRPr="001545F2">
        <w:rPr>
          <w:rStyle w:val="Strong"/>
          <w:rFonts w:cstheme="minorHAnsi"/>
          <w:color w:val="000000"/>
          <w:u w:val="single"/>
          <w:bdr w:val="none" w:sz="0" w:space="0" w:color="auto" w:frame="1"/>
        </w:rPr>
        <w:lastRenderedPageBreak/>
        <w:t>Procedure and Requirements</w:t>
      </w:r>
    </w:p>
    <w:p w:rsidR="00CF382E" w:rsidRPr="004F1E50" w:rsidRDefault="009F42A7" w:rsidP="00CF382E">
      <w:pPr>
        <w:pStyle w:val="NoSpacing"/>
        <w:numPr>
          <w:ilvl w:val="0"/>
          <w:numId w:val="5"/>
        </w:numPr>
        <w:rPr>
          <w:rFonts w:cstheme="minorHAnsi"/>
          <w:color w:val="000000"/>
        </w:rPr>
      </w:pPr>
      <w:r>
        <w:rPr>
          <w:rFonts w:cstheme="minorHAnsi"/>
          <w:color w:val="000000"/>
        </w:rPr>
        <w:t>Review this document (</w:t>
      </w:r>
      <w:r w:rsidRPr="009F42A7">
        <w:rPr>
          <w:rFonts w:cstheme="minorHAnsi"/>
          <w:i/>
          <w:color w:val="365F91" w:themeColor="accent1" w:themeShade="BF"/>
        </w:rPr>
        <w:t>Pre-Application Guide</w:t>
      </w:r>
      <w:r>
        <w:rPr>
          <w:rFonts w:cstheme="minorHAnsi"/>
          <w:color w:val="000000"/>
        </w:rPr>
        <w:t xml:space="preserve">) in full, </w:t>
      </w:r>
      <w:r w:rsidRPr="00807C3B">
        <w:rPr>
          <w:rFonts w:cstheme="minorHAnsi"/>
          <w:i/>
          <w:color w:val="1F497D" w:themeColor="text2"/>
        </w:rPr>
        <w:t>Contractor Insurance Requirements</w:t>
      </w:r>
      <w:r>
        <w:rPr>
          <w:rFonts w:cstheme="minorHAnsi"/>
          <w:i/>
          <w:color w:val="1F497D" w:themeColor="text2"/>
        </w:rPr>
        <w:t>,</w:t>
      </w:r>
      <w:r w:rsidRPr="00320CF2">
        <w:rPr>
          <w:rFonts w:cstheme="minorHAnsi"/>
          <w:i/>
          <w:color w:val="000000"/>
        </w:rPr>
        <w:t xml:space="preserve"> </w:t>
      </w:r>
      <w:r w:rsidRPr="00807C3B">
        <w:rPr>
          <w:rFonts w:cstheme="minorHAnsi"/>
          <w:i/>
          <w:color w:val="1F497D" w:themeColor="text2"/>
        </w:rPr>
        <w:t>Capital Mohawk 2020 Work Plan</w:t>
      </w:r>
      <w:r>
        <w:rPr>
          <w:rFonts w:cstheme="minorHAnsi"/>
          <w:color w:val="1F497D" w:themeColor="text2"/>
        </w:rPr>
        <w:t xml:space="preserve">, and </w:t>
      </w:r>
      <w:r w:rsidRPr="00807C3B">
        <w:rPr>
          <w:rFonts w:cstheme="minorHAnsi"/>
          <w:i/>
          <w:color w:val="1F497D" w:themeColor="text2"/>
        </w:rPr>
        <w:t>PRISM Priority</w:t>
      </w:r>
      <w:r>
        <w:rPr>
          <w:rFonts w:cstheme="minorHAnsi"/>
          <w:color w:val="000000"/>
        </w:rPr>
        <w:t xml:space="preserve"> </w:t>
      </w:r>
      <w:r w:rsidRPr="00807C3B">
        <w:rPr>
          <w:rFonts w:cstheme="minorHAnsi"/>
          <w:i/>
          <w:color w:val="1F497D" w:themeColor="text2"/>
        </w:rPr>
        <w:t>Examples</w:t>
      </w:r>
      <w:r>
        <w:rPr>
          <w:rFonts w:cstheme="minorHAnsi"/>
          <w:i/>
          <w:color w:val="1F497D" w:themeColor="text2"/>
        </w:rPr>
        <w:t xml:space="preserve"> </w:t>
      </w:r>
      <w:r w:rsidRPr="009F42A7">
        <w:rPr>
          <w:rFonts w:cstheme="minorHAnsi"/>
        </w:rPr>
        <w:t>forms along with the</w:t>
      </w:r>
      <w:r>
        <w:rPr>
          <w:rFonts w:cstheme="minorHAnsi"/>
          <w:i/>
          <w:color w:val="1F497D" w:themeColor="text2"/>
        </w:rPr>
        <w:t xml:space="preserve"> </w:t>
      </w:r>
      <w:r w:rsidR="00320CF2" w:rsidRPr="00807C3B">
        <w:rPr>
          <w:rFonts w:cstheme="minorHAnsi"/>
          <w:i/>
          <w:color w:val="1F497D" w:themeColor="text2"/>
        </w:rPr>
        <w:t>Application R</w:t>
      </w:r>
      <w:r w:rsidR="004F1E50" w:rsidRPr="00807C3B">
        <w:rPr>
          <w:rFonts w:cstheme="minorHAnsi"/>
          <w:i/>
          <w:color w:val="1F497D" w:themeColor="text2"/>
        </w:rPr>
        <w:t>equest</w:t>
      </w:r>
      <w:r w:rsidR="00320CF2" w:rsidRPr="00807C3B">
        <w:rPr>
          <w:rFonts w:cstheme="minorHAnsi"/>
          <w:i/>
          <w:color w:val="1F497D" w:themeColor="text2"/>
        </w:rPr>
        <w:t xml:space="preserve"> for Proposal</w:t>
      </w:r>
      <w:r>
        <w:rPr>
          <w:rFonts w:cstheme="minorHAnsi"/>
          <w:color w:val="1F497D" w:themeColor="text2"/>
        </w:rPr>
        <w:t xml:space="preserve"> </w:t>
      </w:r>
      <w:r w:rsidR="00CF382E" w:rsidRPr="004F1E50">
        <w:rPr>
          <w:rFonts w:cstheme="minorHAnsi"/>
          <w:color w:val="000000"/>
        </w:rPr>
        <w:t xml:space="preserve">to determine eligibility.  </w:t>
      </w:r>
      <w:r>
        <w:rPr>
          <w:rFonts w:cstheme="minorHAnsi"/>
          <w:color w:val="000000"/>
        </w:rPr>
        <w:t xml:space="preserve">The documents are found on our RFP web page. </w:t>
      </w:r>
    </w:p>
    <w:p w:rsidR="00CF382E" w:rsidRPr="00593F1A" w:rsidRDefault="00CF382E" w:rsidP="00CF382E">
      <w:pPr>
        <w:pStyle w:val="NoSpacing"/>
        <w:rPr>
          <w:rFonts w:cstheme="minorHAnsi"/>
          <w:sz w:val="10"/>
        </w:rPr>
      </w:pPr>
    </w:p>
    <w:p w:rsidR="00A44313" w:rsidRDefault="00CF382E" w:rsidP="00A44313">
      <w:pPr>
        <w:pStyle w:val="NoSpacing"/>
        <w:numPr>
          <w:ilvl w:val="0"/>
          <w:numId w:val="5"/>
        </w:numPr>
        <w:rPr>
          <w:rStyle w:val="Strong"/>
          <w:rFonts w:cstheme="minorHAnsi"/>
          <w:b w:val="0"/>
          <w:bCs w:val="0"/>
          <w:color w:val="365F91" w:themeColor="accent1" w:themeShade="BF"/>
        </w:rPr>
      </w:pPr>
      <w:r w:rsidRPr="00A44313">
        <w:rPr>
          <w:rFonts w:cstheme="minorHAnsi"/>
        </w:rPr>
        <w:t xml:space="preserve">Complete and submit the application along with any relevant supporting materials as a PDF file no larger </w:t>
      </w:r>
      <w:r w:rsidRPr="001545F2">
        <w:rPr>
          <w:rFonts w:cstheme="minorHAnsi"/>
        </w:rPr>
        <w:t xml:space="preserve">than 5MB in size. </w:t>
      </w:r>
      <w:r w:rsidR="00D521A8">
        <w:rPr>
          <w:rFonts w:cstheme="minorHAnsi"/>
        </w:rPr>
        <w:t xml:space="preserve"> </w:t>
      </w:r>
      <w:r w:rsidRPr="001545F2">
        <w:rPr>
          <w:rFonts w:cstheme="minorHAnsi"/>
        </w:rPr>
        <w:t xml:space="preserve">Send materials to Kristopher Williams at </w:t>
      </w:r>
      <w:hyperlink r:id="rId12" w:history="1">
        <w:r w:rsidRPr="001545F2">
          <w:rPr>
            <w:rStyle w:val="Hyperlink"/>
            <w:rFonts w:cstheme="minorHAnsi"/>
            <w:u w:color="0000FF"/>
          </w:rPr>
          <w:t>kbw44@cornell.edu</w:t>
        </w:r>
      </w:hyperlink>
      <w:r w:rsidRPr="001545F2">
        <w:rPr>
          <w:rFonts w:cstheme="minorHAnsi"/>
          <w:color w:val="0000FF"/>
          <w:u w:color="0000FF"/>
        </w:rPr>
        <w:t xml:space="preserve"> </w:t>
      </w:r>
      <w:r w:rsidR="00320CF2">
        <w:rPr>
          <w:rFonts w:cstheme="minorHAnsi"/>
        </w:rPr>
        <w:t>(Indicate in subject line: ‘2020</w:t>
      </w:r>
      <w:r w:rsidRPr="001545F2">
        <w:rPr>
          <w:rFonts w:cstheme="minorHAnsi"/>
        </w:rPr>
        <w:t xml:space="preserve"> Project RFP’)</w:t>
      </w:r>
      <w:r w:rsidR="00531F8B">
        <w:rPr>
          <w:rFonts w:cstheme="minorHAnsi"/>
        </w:rPr>
        <w:t>.</w:t>
      </w:r>
      <w:r w:rsidRPr="001545F2">
        <w:rPr>
          <w:rFonts w:cstheme="minorHAnsi"/>
        </w:rPr>
        <w:t xml:space="preserve"> </w:t>
      </w:r>
      <w:r w:rsidRPr="001545F2">
        <w:rPr>
          <w:rFonts w:cstheme="minorHAnsi"/>
          <w:color w:val="000000"/>
        </w:rPr>
        <w:t xml:space="preserve">The attached application with all supporting materials must be </w:t>
      </w:r>
      <w:r w:rsidRPr="009F42A7">
        <w:rPr>
          <w:rFonts w:cstheme="minorHAnsi"/>
          <w:color w:val="000000"/>
        </w:rPr>
        <w:t>received by </w:t>
      </w:r>
      <w:r w:rsidR="009F42A7" w:rsidRPr="009F42A7">
        <w:rPr>
          <w:rStyle w:val="Strong"/>
          <w:rFonts w:cstheme="minorHAnsi"/>
          <w:b w:val="0"/>
          <w:color w:val="365F91" w:themeColor="accent1" w:themeShade="BF"/>
          <w:bdr w:val="none" w:sz="0" w:space="0" w:color="auto" w:frame="1"/>
        </w:rPr>
        <w:t>February</w:t>
      </w:r>
      <w:r w:rsidR="009B7C54" w:rsidRPr="009F42A7">
        <w:rPr>
          <w:rStyle w:val="Strong"/>
          <w:rFonts w:cstheme="minorHAnsi"/>
          <w:b w:val="0"/>
          <w:color w:val="365F91" w:themeColor="accent1" w:themeShade="BF"/>
          <w:bdr w:val="none" w:sz="0" w:space="0" w:color="auto" w:frame="1"/>
        </w:rPr>
        <w:t xml:space="preserve"> </w:t>
      </w:r>
      <w:r w:rsidR="00593F1A">
        <w:rPr>
          <w:rStyle w:val="Strong"/>
          <w:rFonts w:cstheme="minorHAnsi"/>
          <w:b w:val="0"/>
          <w:color w:val="365F91" w:themeColor="accent1" w:themeShade="BF"/>
          <w:bdr w:val="none" w:sz="0" w:space="0" w:color="auto" w:frame="1"/>
        </w:rPr>
        <w:t>21</w:t>
      </w:r>
      <w:r w:rsidR="00593F1A" w:rsidRPr="00593F1A">
        <w:rPr>
          <w:rStyle w:val="Strong"/>
          <w:rFonts w:cstheme="minorHAnsi"/>
          <w:b w:val="0"/>
          <w:color w:val="365F91" w:themeColor="accent1" w:themeShade="BF"/>
          <w:bdr w:val="none" w:sz="0" w:space="0" w:color="auto" w:frame="1"/>
          <w:vertAlign w:val="superscript"/>
        </w:rPr>
        <w:t>st</w:t>
      </w:r>
      <w:r w:rsidR="00320CF2" w:rsidRPr="009F42A7">
        <w:rPr>
          <w:rStyle w:val="Strong"/>
          <w:rFonts w:cstheme="minorHAnsi"/>
          <w:b w:val="0"/>
          <w:color w:val="365F91" w:themeColor="accent1" w:themeShade="BF"/>
          <w:bdr w:val="none" w:sz="0" w:space="0" w:color="auto" w:frame="1"/>
        </w:rPr>
        <w:t>, 2020</w:t>
      </w:r>
      <w:r w:rsidR="009F42A7" w:rsidRPr="009F42A7">
        <w:rPr>
          <w:rStyle w:val="Strong"/>
          <w:rFonts w:cstheme="minorHAnsi"/>
          <w:b w:val="0"/>
          <w:color w:val="365F91" w:themeColor="accent1" w:themeShade="BF"/>
          <w:bdr w:val="none" w:sz="0" w:space="0" w:color="auto" w:frame="1"/>
        </w:rPr>
        <w:t xml:space="preserve"> by 1</w:t>
      </w:r>
      <w:r w:rsidRPr="009F42A7">
        <w:rPr>
          <w:rStyle w:val="Strong"/>
          <w:rFonts w:cstheme="minorHAnsi"/>
          <w:b w:val="0"/>
          <w:color w:val="365F91" w:themeColor="accent1" w:themeShade="BF"/>
          <w:bdr w:val="none" w:sz="0" w:space="0" w:color="auto" w:frame="1"/>
        </w:rPr>
        <w:t>:00</w:t>
      </w:r>
      <w:r w:rsidR="00531F8B" w:rsidRPr="009F42A7">
        <w:rPr>
          <w:rStyle w:val="Strong"/>
          <w:rFonts w:cstheme="minorHAnsi"/>
          <w:b w:val="0"/>
          <w:color w:val="365F91" w:themeColor="accent1" w:themeShade="BF"/>
          <w:bdr w:val="none" w:sz="0" w:space="0" w:color="auto" w:frame="1"/>
        </w:rPr>
        <w:t xml:space="preserve"> </w:t>
      </w:r>
      <w:r w:rsidRPr="009F42A7">
        <w:rPr>
          <w:rStyle w:val="Strong"/>
          <w:rFonts w:cstheme="minorHAnsi"/>
          <w:b w:val="0"/>
          <w:color w:val="365F91" w:themeColor="accent1" w:themeShade="BF"/>
          <w:bdr w:val="none" w:sz="0" w:space="0" w:color="auto" w:frame="1"/>
        </w:rPr>
        <w:t>p</w:t>
      </w:r>
      <w:r w:rsidR="00531F8B" w:rsidRPr="009F42A7">
        <w:rPr>
          <w:rStyle w:val="Strong"/>
          <w:rFonts w:cstheme="minorHAnsi"/>
          <w:b w:val="0"/>
          <w:color w:val="365F91" w:themeColor="accent1" w:themeShade="BF"/>
          <w:bdr w:val="none" w:sz="0" w:space="0" w:color="auto" w:frame="1"/>
        </w:rPr>
        <w:t>.</w:t>
      </w:r>
      <w:r w:rsidRPr="009F42A7">
        <w:rPr>
          <w:rStyle w:val="Strong"/>
          <w:rFonts w:cstheme="minorHAnsi"/>
          <w:b w:val="0"/>
          <w:color w:val="365F91" w:themeColor="accent1" w:themeShade="BF"/>
          <w:bdr w:val="none" w:sz="0" w:space="0" w:color="auto" w:frame="1"/>
        </w:rPr>
        <w:t>m</w:t>
      </w:r>
      <w:r w:rsidR="00531F8B" w:rsidRPr="009F42A7">
        <w:rPr>
          <w:rStyle w:val="Strong"/>
          <w:rFonts w:cstheme="minorHAnsi"/>
          <w:b w:val="0"/>
          <w:color w:val="365F91" w:themeColor="accent1" w:themeShade="BF"/>
          <w:bdr w:val="none" w:sz="0" w:space="0" w:color="auto" w:frame="1"/>
        </w:rPr>
        <w:t>.</w:t>
      </w:r>
      <w:r w:rsidRPr="009F42A7">
        <w:rPr>
          <w:rStyle w:val="Strong"/>
          <w:rFonts w:cstheme="minorHAnsi"/>
          <w:b w:val="0"/>
          <w:color w:val="365F91" w:themeColor="accent1" w:themeShade="BF"/>
          <w:bdr w:val="none" w:sz="0" w:space="0" w:color="auto" w:frame="1"/>
        </w:rPr>
        <w:t xml:space="preserve"> eastern time. </w:t>
      </w:r>
    </w:p>
    <w:p w:rsidR="00A44313" w:rsidRPr="00593F1A" w:rsidRDefault="00A44313" w:rsidP="00A44313">
      <w:pPr>
        <w:pStyle w:val="ListParagraph"/>
        <w:rPr>
          <w:sz w:val="12"/>
          <w:shd w:val="clear" w:color="auto" w:fill="FFFFFF"/>
        </w:rPr>
      </w:pPr>
    </w:p>
    <w:p w:rsidR="00320CF2" w:rsidRPr="00A44313" w:rsidRDefault="00320CF2" w:rsidP="00A44313">
      <w:pPr>
        <w:pStyle w:val="NoSpacing"/>
        <w:numPr>
          <w:ilvl w:val="0"/>
          <w:numId w:val="5"/>
        </w:numPr>
        <w:rPr>
          <w:rFonts w:cstheme="minorHAnsi"/>
          <w:color w:val="365F91" w:themeColor="accent1" w:themeShade="BF"/>
        </w:rPr>
      </w:pPr>
      <w:r w:rsidRPr="00A44313">
        <w:rPr>
          <w:shd w:val="clear" w:color="auto" w:fill="FFFFFF"/>
        </w:rPr>
        <w:t xml:space="preserve">The Capital Mohawk PRISM is offering three levels of proposal requests in which potential applicants can apply for funding. Project requests can now fall within </w:t>
      </w:r>
      <w:r w:rsidR="00D521A8" w:rsidRPr="00A44313">
        <w:rPr>
          <w:shd w:val="clear" w:color="auto" w:fill="FFFFFF"/>
        </w:rPr>
        <w:t xml:space="preserve">one of </w:t>
      </w:r>
      <w:r w:rsidRPr="00A44313">
        <w:rPr>
          <w:shd w:val="clear" w:color="auto" w:fill="FFFFFF"/>
        </w:rPr>
        <w:t xml:space="preserve">the three category levels below based on financial need of partners and proposed project work. </w:t>
      </w:r>
      <w:r w:rsidR="007F7ABF">
        <w:rPr>
          <w:sz w:val="18"/>
          <w:shd w:val="clear" w:color="auto" w:fill="FFFFFF"/>
        </w:rPr>
        <w:pict>
          <v:rect id="_x0000_i1025" style="width:0;height:1.5pt" o:hralign="center" o:hrstd="t" o:hr="t" fillcolor="#a0a0a0" stroked="f"/>
        </w:pict>
      </w:r>
    </w:p>
    <w:p w:rsidR="004F7113" w:rsidRDefault="004F7113" w:rsidP="00CF382E">
      <w:pPr>
        <w:pStyle w:val="NoSpacing"/>
        <w:rPr>
          <w:sz w:val="18"/>
          <w:shd w:val="clear" w:color="auto" w:fill="FFFFFF"/>
        </w:rPr>
      </w:pPr>
    </w:p>
    <w:tbl>
      <w:tblPr>
        <w:tblStyle w:val="TableGrid"/>
        <w:tblW w:w="0" w:type="auto"/>
        <w:jc w:val="center"/>
        <w:tblLook w:val="04A0" w:firstRow="1" w:lastRow="0" w:firstColumn="1" w:lastColumn="0" w:noHBand="0" w:noVBand="1"/>
      </w:tblPr>
      <w:tblGrid>
        <w:gridCol w:w="6099"/>
        <w:gridCol w:w="1083"/>
        <w:gridCol w:w="1084"/>
        <w:gridCol w:w="1084"/>
      </w:tblGrid>
      <w:tr w:rsidR="004F7113" w:rsidRPr="00A93831" w:rsidTr="00D9184B">
        <w:trPr>
          <w:jc w:val="center"/>
        </w:trPr>
        <w:tc>
          <w:tcPr>
            <w:tcW w:w="6099" w:type="dxa"/>
            <w:shd w:val="clear" w:color="auto" w:fill="365F91" w:themeFill="accent1" w:themeFillShade="BF"/>
          </w:tcPr>
          <w:p w:rsidR="004F7113" w:rsidRPr="00A93831" w:rsidRDefault="004F7113" w:rsidP="00D9184B">
            <w:pPr>
              <w:jc w:val="center"/>
              <w:rPr>
                <w:b/>
                <w:color w:val="FFFFFF" w:themeColor="background1"/>
              </w:rPr>
            </w:pPr>
            <w:r w:rsidRPr="00A93831">
              <w:rPr>
                <w:b/>
                <w:color w:val="FFFFFF" w:themeColor="background1"/>
              </w:rPr>
              <w:t>Requirements under each level of funding</w:t>
            </w:r>
          </w:p>
        </w:tc>
        <w:tc>
          <w:tcPr>
            <w:tcW w:w="1083" w:type="dxa"/>
            <w:shd w:val="clear" w:color="auto" w:fill="365F91" w:themeFill="accent1" w:themeFillShade="BF"/>
          </w:tcPr>
          <w:p w:rsidR="004F7113" w:rsidRPr="00A93831" w:rsidRDefault="004F7113" w:rsidP="00D9184B">
            <w:pPr>
              <w:jc w:val="center"/>
              <w:rPr>
                <w:b/>
                <w:color w:val="FFFFFF" w:themeColor="background1"/>
              </w:rPr>
            </w:pPr>
            <w:r w:rsidRPr="00A93831">
              <w:rPr>
                <w:b/>
                <w:color w:val="FFFFFF" w:themeColor="background1"/>
              </w:rPr>
              <w:t>Level 1</w:t>
            </w:r>
          </w:p>
        </w:tc>
        <w:tc>
          <w:tcPr>
            <w:tcW w:w="1084" w:type="dxa"/>
            <w:shd w:val="clear" w:color="auto" w:fill="365F91" w:themeFill="accent1" w:themeFillShade="BF"/>
          </w:tcPr>
          <w:p w:rsidR="004F7113" w:rsidRPr="00A93831" w:rsidRDefault="004F7113" w:rsidP="00D9184B">
            <w:pPr>
              <w:jc w:val="center"/>
              <w:rPr>
                <w:b/>
                <w:color w:val="FFFFFF" w:themeColor="background1"/>
              </w:rPr>
            </w:pPr>
            <w:r w:rsidRPr="00A93831">
              <w:rPr>
                <w:b/>
                <w:color w:val="FFFFFF" w:themeColor="background1"/>
              </w:rPr>
              <w:t>Level 2</w:t>
            </w:r>
          </w:p>
        </w:tc>
        <w:tc>
          <w:tcPr>
            <w:tcW w:w="1084" w:type="dxa"/>
            <w:shd w:val="clear" w:color="auto" w:fill="365F91" w:themeFill="accent1" w:themeFillShade="BF"/>
          </w:tcPr>
          <w:p w:rsidR="004F7113" w:rsidRPr="00A93831" w:rsidRDefault="004F7113" w:rsidP="00D9184B">
            <w:pPr>
              <w:jc w:val="center"/>
              <w:rPr>
                <w:b/>
                <w:color w:val="FFFFFF" w:themeColor="background1"/>
              </w:rPr>
            </w:pPr>
            <w:r w:rsidRPr="00A93831">
              <w:rPr>
                <w:b/>
                <w:color w:val="FFFFFF" w:themeColor="background1"/>
              </w:rPr>
              <w:t>Level 3</w:t>
            </w:r>
          </w:p>
        </w:tc>
      </w:tr>
      <w:tr w:rsidR="004F7113" w:rsidRPr="00A93831" w:rsidTr="00D9184B">
        <w:trPr>
          <w:jc w:val="center"/>
        </w:trPr>
        <w:tc>
          <w:tcPr>
            <w:tcW w:w="6099" w:type="dxa"/>
          </w:tcPr>
          <w:p w:rsidR="004F7113" w:rsidRPr="00A93831" w:rsidRDefault="004F7113" w:rsidP="00D9184B">
            <w:pPr>
              <w:jc w:val="center"/>
            </w:pPr>
            <w:r w:rsidRPr="00A93831">
              <w:t>$2,500.00 or less</w:t>
            </w:r>
          </w:p>
        </w:tc>
        <w:tc>
          <w:tcPr>
            <w:tcW w:w="1083" w:type="dxa"/>
            <w:vAlign w:val="center"/>
          </w:tcPr>
          <w:p w:rsidR="004F7113" w:rsidRPr="00A93831" w:rsidRDefault="004F7113" w:rsidP="004F7113">
            <w:pPr>
              <w:numPr>
                <w:ilvl w:val="0"/>
                <w:numId w:val="14"/>
              </w:numPr>
              <w:rPr>
                <w:sz w:val="36"/>
                <w:szCs w:val="36"/>
              </w:rPr>
            </w:pPr>
          </w:p>
        </w:tc>
        <w:tc>
          <w:tcPr>
            <w:tcW w:w="1084"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shd w:val="clear" w:color="auto" w:fill="BFBFBF" w:themeFill="background1" w:themeFillShade="BF"/>
            <w:vAlign w:val="center"/>
          </w:tcPr>
          <w:p w:rsidR="004F7113" w:rsidRPr="00A93831" w:rsidRDefault="004F7113" w:rsidP="00D9184B">
            <w:pPr>
              <w:jc w:val="cente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Up to $10,000.00</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shd w:val="clear" w:color="auto" w:fill="BFBFBF" w:themeFill="background1" w:themeFillShade="BF"/>
            <w:vAlign w:val="center"/>
          </w:tcPr>
          <w:p w:rsidR="004F7113" w:rsidRPr="00A93831" w:rsidRDefault="004F7113" w:rsidP="00D9184B">
            <w:pPr>
              <w:jc w:val="cente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$10,000.00 - $25,000.00</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Completed application</w:t>
            </w:r>
            <w:r>
              <w:t xml:space="preserve"> by deadline</w:t>
            </w:r>
          </w:p>
        </w:tc>
        <w:tc>
          <w:tcPr>
            <w:tcW w:w="1083"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Projects designed to implement work relating to a form of prevention, education, outreach, early detection, rapid response,</w:t>
            </w:r>
            <w:r>
              <w:t xml:space="preserve"> restoration,</w:t>
            </w:r>
            <w:r w:rsidRPr="00A93831">
              <w:t xml:space="preserve"> research, and/or other forms of invasive species management</w:t>
            </w:r>
          </w:p>
        </w:tc>
        <w:tc>
          <w:tcPr>
            <w:tcW w:w="1083"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 xml:space="preserve">iMapInvasives user registration; required to post survey and treatment reports </w:t>
            </w:r>
            <w:hyperlink r:id="rId13" w:history="1">
              <w:r>
                <w:rPr>
                  <w:rStyle w:val="Hyperlink"/>
                </w:rPr>
                <w:t>https://www.nyimapinvasives.org/</w:t>
              </w:r>
            </w:hyperlink>
          </w:p>
        </w:tc>
        <w:tc>
          <w:tcPr>
            <w:tcW w:w="1083"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Provide a brief report and presentation at the</w:t>
            </w:r>
            <w:r>
              <w:t xml:space="preserve"> year-end</w:t>
            </w:r>
            <w:r w:rsidRPr="00A93831">
              <w:t xml:space="preserve"> Capital Mohawk PRISM Partners Meeting</w:t>
            </w:r>
          </w:p>
        </w:tc>
        <w:tc>
          <w:tcPr>
            <w:tcW w:w="1083"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 xml:space="preserve">Demonstrate </w:t>
            </w:r>
            <w:r>
              <w:t xml:space="preserve">the justifications and </w:t>
            </w:r>
            <w:r w:rsidRPr="00A93831">
              <w:t>feasibility of successful outcomes that can be achieved</w:t>
            </w:r>
            <w:r>
              <w:t xml:space="preserve"> in the application</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Demonstrate project justifications and feasibility based on “Recommended Framework of Response”</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jc w:val="center"/>
        </w:trPr>
        <w:tc>
          <w:tcPr>
            <w:tcW w:w="6099" w:type="dxa"/>
          </w:tcPr>
          <w:p w:rsidR="004F7113" w:rsidRPr="00A93831" w:rsidRDefault="004F7113" w:rsidP="00D9184B">
            <w:pPr>
              <w:jc w:val="center"/>
            </w:pPr>
            <w:r w:rsidRPr="00A93831">
              <w:t>Completion of a final written report</w:t>
            </w:r>
            <w:r>
              <w:t xml:space="preserve"> Dec 5</w:t>
            </w:r>
            <w:r w:rsidRPr="00510157">
              <w:rPr>
                <w:vertAlign w:val="superscript"/>
              </w:rPr>
              <w:t>th</w:t>
            </w:r>
            <w:r>
              <w:t xml:space="preserve"> 2020</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c>
          <w:tcPr>
            <w:tcW w:w="1084" w:type="dxa"/>
            <w:vAlign w:val="center"/>
          </w:tcPr>
          <w:p w:rsidR="004F7113" w:rsidRPr="00A93831" w:rsidRDefault="004F7113" w:rsidP="004F7113">
            <w:pPr>
              <w:numPr>
                <w:ilvl w:val="0"/>
                <w:numId w:val="14"/>
              </w:numPr>
              <w:rPr>
                <w:sz w:val="36"/>
                <w:szCs w:val="36"/>
              </w:rPr>
            </w:pPr>
          </w:p>
        </w:tc>
      </w:tr>
      <w:tr w:rsidR="004F7113" w:rsidRPr="00A93831" w:rsidTr="00D9184B">
        <w:trPr>
          <w:trHeight w:val="359"/>
          <w:jc w:val="center"/>
        </w:trPr>
        <w:tc>
          <w:tcPr>
            <w:tcW w:w="6099" w:type="dxa"/>
          </w:tcPr>
          <w:p w:rsidR="004F7113" w:rsidRPr="00A93831" w:rsidRDefault="004F7113" w:rsidP="00D9184B">
            <w:pPr>
              <w:jc w:val="center"/>
            </w:pPr>
            <w:r>
              <w:t>Inclusion</w:t>
            </w:r>
            <w:r w:rsidRPr="00A93831">
              <w:t xml:space="preserve"> of a Land/Lake Management Plan and/or Invasive Species Management Plan</w:t>
            </w:r>
          </w:p>
        </w:tc>
        <w:tc>
          <w:tcPr>
            <w:tcW w:w="1083"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shd w:val="clear" w:color="auto" w:fill="BFBFBF" w:themeFill="background1" w:themeFillShade="BF"/>
            <w:vAlign w:val="center"/>
          </w:tcPr>
          <w:p w:rsidR="004F7113" w:rsidRPr="00A93831" w:rsidRDefault="004F7113" w:rsidP="00D9184B">
            <w:pPr>
              <w:jc w:val="center"/>
              <w:rPr>
                <w:sz w:val="36"/>
                <w:szCs w:val="36"/>
              </w:rPr>
            </w:pPr>
          </w:p>
        </w:tc>
        <w:tc>
          <w:tcPr>
            <w:tcW w:w="1084" w:type="dxa"/>
            <w:vAlign w:val="center"/>
          </w:tcPr>
          <w:p w:rsidR="004F7113" w:rsidRPr="00A93831" w:rsidRDefault="004F7113" w:rsidP="004F7113">
            <w:pPr>
              <w:numPr>
                <w:ilvl w:val="0"/>
                <w:numId w:val="14"/>
              </w:numPr>
              <w:rPr>
                <w:sz w:val="36"/>
                <w:szCs w:val="36"/>
              </w:rPr>
            </w:pPr>
          </w:p>
        </w:tc>
      </w:tr>
    </w:tbl>
    <w:p w:rsidR="004F7113" w:rsidRDefault="004F7113" w:rsidP="00CF382E">
      <w:pPr>
        <w:pStyle w:val="NoSpacing"/>
        <w:rPr>
          <w:sz w:val="18"/>
          <w:shd w:val="clear" w:color="auto" w:fill="FFFFFF"/>
        </w:rPr>
      </w:pPr>
    </w:p>
    <w:p w:rsidR="00320CF2" w:rsidRDefault="007F7ABF" w:rsidP="00CF382E">
      <w:pPr>
        <w:pStyle w:val="NoSpacing"/>
        <w:rPr>
          <w:rFonts w:cstheme="minorHAnsi"/>
          <w:color w:val="000000"/>
          <w:sz w:val="12"/>
        </w:rPr>
      </w:pPr>
      <w:r>
        <w:rPr>
          <w:sz w:val="18"/>
          <w:shd w:val="clear" w:color="auto" w:fill="FFFFFF"/>
        </w:rPr>
        <w:pict>
          <v:rect id="_x0000_i1026" style="width:0;height:1.5pt" o:hralign="center" o:hrstd="t" o:hr="t" fillcolor="#a0a0a0" stroked="f"/>
        </w:pict>
      </w:r>
    </w:p>
    <w:p w:rsidR="002B44BF" w:rsidRPr="002B44BF" w:rsidRDefault="002B44BF" w:rsidP="00A44313">
      <w:pPr>
        <w:spacing w:line="276" w:lineRule="auto"/>
        <w:rPr>
          <w:rFonts w:eastAsia="Times New Roman" w:cstheme="minorHAnsi"/>
          <w:color w:val="3F3F3F"/>
          <w:szCs w:val="24"/>
          <w:shd w:val="clear" w:color="auto" w:fill="FFFFFF"/>
        </w:rPr>
      </w:pPr>
      <w:r w:rsidRPr="009E2692">
        <w:rPr>
          <w:rFonts w:eastAsia="Times New Roman" w:cstheme="minorHAnsi"/>
          <w:szCs w:val="24"/>
          <w:shd w:val="clear" w:color="auto" w:fill="FFFFFF"/>
        </w:rPr>
        <w:t xml:space="preserve">Priorities for funding will be those projects that best meet the objectives and outcomes defined in the Capital Mohawk 2020 Work Plan. Selected RFP proposals will demonstrate the greatest </w:t>
      </w:r>
      <w:r w:rsidR="00A12DBF" w:rsidRPr="009E2692">
        <w:rPr>
          <w:rFonts w:eastAsia="Times New Roman" w:cstheme="minorHAnsi"/>
          <w:szCs w:val="24"/>
          <w:shd w:val="clear" w:color="auto" w:fill="FFFFFF"/>
        </w:rPr>
        <w:t xml:space="preserve">possible justification of </w:t>
      </w:r>
      <w:r w:rsidRPr="009E2692">
        <w:rPr>
          <w:rFonts w:eastAsia="Times New Roman" w:cstheme="minorHAnsi"/>
          <w:szCs w:val="24"/>
          <w:shd w:val="clear" w:color="auto" w:fill="FFFFFF"/>
        </w:rPr>
        <w:t>feasibility</w:t>
      </w:r>
      <w:r w:rsidR="005D237F" w:rsidRPr="009E2692">
        <w:rPr>
          <w:rFonts w:eastAsia="Times New Roman" w:cstheme="minorHAnsi"/>
          <w:szCs w:val="24"/>
          <w:shd w:val="clear" w:color="auto" w:fill="FFFFFF"/>
        </w:rPr>
        <w:t xml:space="preserve"> while meeting satisfactory levels of selection criteria. </w:t>
      </w:r>
      <w:r w:rsidRPr="009E2692">
        <w:rPr>
          <w:rFonts w:eastAsia="Times New Roman" w:cstheme="minorHAnsi"/>
          <w:szCs w:val="24"/>
          <w:shd w:val="clear" w:color="auto" w:fill="FFFFFF"/>
        </w:rPr>
        <w:t xml:space="preserve"> RFPs are selected by the Capital Mohawk Steering Committee. Please note the PRISM Priority examples below in which RFP projects that include these deliverables in the scope of work are more likely to be awarded.  </w:t>
      </w:r>
      <w:r w:rsidR="00C84ACD">
        <w:rPr>
          <w:rFonts w:eastAsia="Times New Roman" w:cstheme="minorHAnsi"/>
          <w:szCs w:val="24"/>
          <w:shd w:val="clear" w:color="auto" w:fill="FFFFFF"/>
        </w:rPr>
        <w:t>Proposals that combine multiple elements of</w:t>
      </w:r>
      <w:r w:rsidR="00C84ACD" w:rsidRPr="00132C46">
        <w:rPr>
          <w:rFonts w:eastAsia="Times New Roman" w:cstheme="minorHAnsi"/>
          <w:szCs w:val="24"/>
          <w:shd w:val="clear" w:color="auto" w:fill="FFFFFF"/>
        </w:rPr>
        <w:t xml:space="preserve"> prevention, education, outreach, early detection, rapid response, </w:t>
      </w:r>
      <w:r w:rsidR="000E0640">
        <w:rPr>
          <w:rFonts w:eastAsia="Times New Roman" w:cstheme="minorHAnsi"/>
          <w:szCs w:val="24"/>
          <w:shd w:val="clear" w:color="auto" w:fill="FFFFFF"/>
        </w:rPr>
        <w:t xml:space="preserve">restoration, </w:t>
      </w:r>
      <w:r w:rsidR="00C84ACD" w:rsidRPr="00132C46">
        <w:rPr>
          <w:rFonts w:eastAsia="Times New Roman" w:cstheme="minorHAnsi"/>
          <w:szCs w:val="24"/>
          <w:shd w:val="clear" w:color="auto" w:fill="FFFFFF"/>
        </w:rPr>
        <w:t xml:space="preserve">research, and/or other forms of </w:t>
      </w:r>
      <w:r w:rsidR="00C84ACD" w:rsidRPr="00132C46">
        <w:rPr>
          <w:rFonts w:eastAsia="Times New Roman" w:cstheme="minorHAnsi"/>
          <w:szCs w:val="24"/>
          <w:shd w:val="clear" w:color="auto" w:fill="FFFFFF"/>
        </w:rPr>
        <w:lastRenderedPageBreak/>
        <w:t>invasive species management</w:t>
      </w:r>
      <w:r w:rsidR="00C84ACD">
        <w:rPr>
          <w:rFonts w:eastAsia="Times New Roman" w:cstheme="minorHAnsi"/>
          <w:szCs w:val="24"/>
          <w:shd w:val="clear" w:color="auto" w:fill="FFFFFF"/>
        </w:rPr>
        <w:t xml:space="preserve"> as out lined in the 2020 Work Plan will receive greater consideration.</w:t>
      </w:r>
    </w:p>
    <w:p w:rsidR="002B44BF" w:rsidRPr="002B44BF" w:rsidRDefault="002B44BF" w:rsidP="002B44BF">
      <w:pPr>
        <w:rPr>
          <w:rFonts w:eastAsia="Times New Roman" w:cstheme="minorHAnsi"/>
          <w:color w:val="3F3F3F"/>
          <w:szCs w:val="24"/>
          <w:shd w:val="clear" w:color="auto" w:fill="FFFFFF"/>
        </w:rPr>
      </w:pPr>
    </w:p>
    <w:p w:rsidR="002B44BF" w:rsidRPr="0043210E" w:rsidRDefault="002B44BF" w:rsidP="002B44BF">
      <w:pPr>
        <w:rPr>
          <w:rFonts w:eastAsia="Times New Roman" w:cstheme="minorHAnsi"/>
          <w:b/>
          <w:bCs/>
          <w:color w:val="508D24"/>
          <w:sz w:val="20"/>
          <w:szCs w:val="20"/>
          <w:shd w:val="clear" w:color="auto" w:fill="FFFFFF"/>
        </w:rPr>
      </w:pPr>
      <w:r w:rsidRPr="0043210E">
        <w:rPr>
          <w:rFonts w:eastAsia="Times New Roman" w:cstheme="minorHAnsi"/>
          <w:b/>
          <w:bCs/>
          <w:color w:val="24678D"/>
          <w:sz w:val="27"/>
          <w:szCs w:val="27"/>
          <w:shd w:val="clear" w:color="auto" w:fill="FFFFFF"/>
        </w:rPr>
        <w:t>Capital Mohawk PRISM Priority Examples:</w:t>
      </w:r>
    </w:p>
    <w:p w:rsidR="002B44BF" w:rsidRPr="0043210E" w:rsidRDefault="002B44BF" w:rsidP="002B44BF">
      <w:pPr>
        <w:pStyle w:val="ListParagraph"/>
        <w:widowControl/>
        <w:numPr>
          <w:ilvl w:val="0"/>
          <w:numId w:val="12"/>
        </w:numPr>
        <w:autoSpaceDE/>
        <w:autoSpaceDN/>
        <w:contextualSpacing/>
        <w:rPr>
          <w:rFonts w:eastAsia="Times New Roman" w:cstheme="minorHAnsi"/>
          <w:color w:val="3F3F3F"/>
          <w:shd w:val="clear" w:color="auto" w:fill="FFFFFF"/>
        </w:rPr>
      </w:pPr>
      <w:r w:rsidRPr="0043210E">
        <w:rPr>
          <w:rFonts w:eastAsia="Times New Roman" w:cstheme="minorHAnsi"/>
          <w:b/>
          <w:bCs/>
          <w:color w:val="E36C0A" w:themeColor="accent6" w:themeShade="BF"/>
          <w:shd w:val="clear" w:color="auto" w:fill="FFFFFF"/>
        </w:rPr>
        <w:t>Stop emerging invasive species infestations through Rapid Response</w:t>
      </w:r>
      <w:r w:rsidRPr="0043210E">
        <w:rPr>
          <w:rFonts w:eastAsia="Times New Roman" w:cstheme="minorHAnsi"/>
          <w:color w:val="E36C0A" w:themeColor="accent6" w:themeShade="BF"/>
          <w:shd w:val="clear" w:color="auto" w:fill="FFFFFF"/>
        </w:rPr>
        <w:t>.</w:t>
      </w:r>
      <w:r>
        <w:rPr>
          <w:rFonts w:eastAsia="Times New Roman" w:cstheme="minorHAnsi"/>
          <w:color w:val="3F3F3F"/>
          <w:shd w:val="clear" w:color="auto" w:fill="FFFFFF"/>
        </w:rPr>
        <w:t> </w:t>
      </w:r>
      <w:r w:rsidRPr="0043210E">
        <w:rPr>
          <w:rFonts w:eastAsia="Times New Roman" w:cstheme="minorHAnsi"/>
          <w:color w:val="3F3F3F"/>
          <w:shd w:val="clear" w:color="auto" w:fill="FFFFFF"/>
        </w:rPr>
        <w:t xml:space="preserve">All proposed control projects must outline project steps. Eradication and containment projects focused on Tier </w:t>
      </w:r>
      <w:r w:rsidR="004F7113">
        <w:rPr>
          <w:rFonts w:eastAsia="Times New Roman" w:cstheme="minorHAnsi"/>
          <w:color w:val="3F3F3F"/>
          <w:shd w:val="clear" w:color="auto" w:fill="FFFFFF"/>
        </w:rPr>
        <w:t xml:space="preserve">1 or </w:t>
      </w:r>
      <w:r w:rsidRPr="0043210E">
        <w:rPr>
          <w:rFonts w:eastAsia="Times New Roman" w:cstheme="minorHAnsi"/>
          <w:color w:val="3F3F3F"/>
          <w:shd w:val="clear" w:color="auto" w:fill="FFFFFF"/>
        </w:rPr>
        <w:t xml:space="preserve">2 species are preferred over suppression efforts. Proposals that address species other than Tier </w:t>
      </w:r>
      <w:r w:rsidR="004F7113">
        <w:rPr>
          <w:rFonts w:eastAsia="Times New Roman" w:cstheme="minorHAnsi"/>
          <w:color w:val="3F3F3F"/>
          <w:shd w:val="clear" w:color="auto" w:fill="FFFFFF"/>
        </w:rPr>
        <w:t xml:space="preserve">1 or </w:t>
      </w:r>
      <w:r w:rsidRPr="0043210E">
        <w:rPr>
          <w:rFonts w:eastAsia="Times New Roman" w:cstheme="minorHAnsi"/>
          <w:color w:val="3F3F3F"/>
          <w:shd w:val="clear" w:color="auto" w:fill="FFFFFF"/>
        </w:rPr>
        <w:t>2 Species will be considered but need justification on</w:t>
      </w:r>
      <w:r w:rsidR="006E722A">
        <w:rPr>
          <w:rFonts w:eastAsia="Times New Roman" w:cstheme="minorHAnsi"/>
          <w:color w:val="3F3F3F"/>
          <w:shd w:val="clear" w:color="auto" w:fill="FFFFFF"/>
        </w:rPr>
        <w:t xml:space="preserve"> the feasibility of work.</w:t>
      </w:r>
    </w:p>
    <w:p w:rsidR="002B44BF" w:rsidRPr="0043210E" w:rsidRDefault="002B44BF" w:rsidP="002B44BF">
      <w:pPr>
        <w:pStyle w:val="ListParagraph"/>
        <w:ind w:left="750"/>
        <w:rPr>
          <w:rFonts w:eastAsia="Times New Roman" w:cstheme="minorHAnsi"/>
          <w:color w:val="3F3F3F"/>
          <w:shd w:val="clear" w:color="auto" w:fill="FFFFFF"/>
        </w:rPr>
      </w:pPr>
    </w:p>
    <w:p w:rsidR="002B44BF" w:rsidRPr="0043210E" w:rsidRDefault="002B44BF" w:rsidP="002B44BF">
      <w:pPr>
        <w:pStyle w:val="ListParagraph"/>
        <w:widowControl/>
        <w:numPr>
          <w:ilvl w:val="0"/>
          <w:numId w:val="12"/>
        </w:numPr>
        <w:autoSpaceDE/>
        <w:autoSpaceDN/>
        <w:contextualSpacing/>
        <w:rPr>
          <w:rFonts w:eastAsia="Times New Roman" w:cstheme="minorHAnsi"/>
          <w:color w:val="3F3F3F"/>
          <w:shd w:val="clear" w:color="auto" w:fill="FFFFFF"/>
        </w:rPr>
      </w:pPr>
      <w:r w:rsidRPr="0043210E">
        <w:rPr>
          <w:rFonts w:eastAsia="Times New Roman" w:cstheme="minorHAnsi"/>
          <w:b/>
          <w:bCs/>
          <w:color w:val="E36C0A" w:themeColor="accent6" w:themeShade="BF"/>
          <w:shd w:val="clear" w:color="auto" w:fill="FFFFFF"/>
        </w:rPr>
        <w:t>Surveys for Early Detection Species.</w:t>
      </w:r>
      <w:r>
        <w:rPr>
          <w:rFonts w:eastAsia="Times New Roman" w:cstheme="minorHAnsi"/>
          <w:color w:val="3F3F3F"/>
          <w:shd w:val="clear" w:color="auto" w:fill="FFFFFF"/>
        </w:rPr>
        <w:t> </w:t>
      </w:r>
      <w:r w:rsidRPr="0043210E">
        <w:rPr>
          <w:rFonts w:eastAsia="Times New Roman" w:cstheme="minorHAnsi"/>
          <w:color w:val="3F3F3F"/>
          <w:shd w:val="clear" w:color="auto" w:fill="FFFFFF"/>
        </w:rPr>
        <w:t>Surveys for Tier 1 or Tier 2 Species beyond what is documented in iMapInvasives and EDDMa</w:t>
      </w:r>
      <w:r>
        <w:rPr>
          <w:rFonts w:eastAsia="Times New Roman" w:cstheme="minorHAnsi"/>
          <w:color w:val="3F3F3F"/>
          <w:shd w:val="clear" w:color="auto" w:fill="FFFFFF"/>
        </w:rPr>
        <w:t>ps.  Surveys for Tier 1</w:t>
      </w:r>
      <w:r w:rsidR="004F7113">
        <w:rPr>
          <w:rFonts w:eastAsia="Times New Roman" w:cstheme="minorHAnsi"/>
          <w:color w:val="3F3F3F"/>
          <w:shd w:val="clear" w:color="auto" w:fill="FFFFFF"/>
        </w:rPr>
        <w:t xml:space="preserve"> and/or 2</w:t>
      </w:r>
      <w:r>
        <w:rPr>
          <w:rFonts w:eastAsia="Times New Roman" w:cstheme="minorHAnsi"/>
          <w:color w:val="3F3F3F"/>
          <w:shd w:val="clear" w:color="auto" w:fill="FFFFFF"/>
        </w:rPr>
        <w:t xml:space="preserve"> Species</w:t>
      </w:r>
      <w:r w:rsidRPr="0043210E">
        <w:rPr>
          <w:rFonts w:eastAsia="Times New Roman" w:cstheme="minorHAnsi"/>
          <w:color w:val="3F3F3F"/>
          <w:shd w:val="clear" w:color="auto" w:fill="FFFFFF"/>
        </w:rPr>
        <w:t xml:space="preserve"> in areas where </w:t>
      </w:r>
      <w:r>
        <w:rPr>
          <w:rFonts w:eastAsia="Times New Roman" w:cstheme="minorHAnsi"/>
          <w:color w:val="3F3F3F"/>
          <w:shd w:val="clear" w:color="auto" w:fill="FFFFFF"/>
        </w:rPr>
        <w:t xml:space="preserve">an introduction pathway exists. </w:t>
      </w:r>
      <w:r w:rsidRPr="0043210E">
        <w:rPr>
          <w:rFonts w:eastAsia="Times New Roman" w:cstheme="minorHAnsi"/>
          <w:color w:val="3F3F3F"/>
          <w:shd w:val="clear" w:color="auto" w:fill="FFFFFF"/>
        </w:rPr>
        <w:t>A survey methodology will be defined to determine highly probable areas that could support target species.</w:t>
      </w:r>
      <w:r w:rsidR="006E722A">
        <w:rPr>
          <w:rFonts w:eastAsia="Times New Roman" w:cstheme="minorHAnsi"/>
          <w:color w:val="3F3F3F"/>
          <w:shd w:val="clear" w:color="auto" w:fill="FFFFFF"/>
        </w:rPr>
        <w:t xml:space="preserve">  </w:t>
      </w:r>
      <w:r w:rsidR="006E722A" w:rsidRPr="0043210E">
        <w:rPr>
          <w:rFonts w:eastAsia="Times New Roman" w:cstheme="minorHAnsi"/>
          <w:color w:val="3F3F3F"/>
          <w:shd w:val="clear" w:color="auto" w:fill="FFFFFF"/>
        </w:rPr>
        <w:t xml:space="preserve">Proposals that address species other than Tier </w:t>
      </w:r>
      <w:r w:rsidR="006E722A">
        <w:rPr>
          <w:rFonts w:eastAsia="Times New Roman" w:cstheme="minorHAnsi"/>
          <w:color w:val="3F3F3F"/>
          <w:shd w:val="clear" w:color="auto" w:fill="FFFFFF"/>
        </w:rPr>
        <w:t xml:space="preserve">1 and 2 </w:t>
      </w:r>
      <w:r w:rsidR="006E722A" w:rsidRPr="0043210E">
        <w:rPr>
          <w:rFonts w:eastAsia="Times New Roman" w:cstheme="minorHAnsi"/>
          <w:color w:val="3F3F3F"/>
          <w:shd w:val="clear" w:color="auto" w:fill="FFFFFF"/>
        </w:rPr>
        <w:t xml:space="preserve">will be considered but need </w:t>
      </w:r>
      <w:r w:rsidR="006E722A">
        <w:rPr>
          <w:rFonts w:eastAsia="Times New Roman" w:cstheme="minorHAnsi"/>
          <w:color w:val="3F3F3F"/>
          <w:shd w:val="clear" w:color="auto" w:fill="FFFFFF"/>
        </w:rPr>
        <w:t>justification on the value of efforts.</w:t>
      </w:r>
    </w:p>
    <w:p w:rsidR="002B44BF" w:rsidRPr="0043210E" w:rsidRDefault="002B44BF" w:rsidP="002B44BF">
      <w:pPr>
        <w:pStyle w:val="ListParagraph"/>
        <w:rPr>
          <w:rFonts w:eastAsia="Times New Roman" w:cstheme="minorHAnsi"/>
          <w:b/>
          <w:bCs/>
          <w:color w:val="3F3F3F"/>
          <w:shd w:val="clear" w:color="auto" w:fill="FFFFFF"/>
        </w:rPr>
      </w:pPr>
    </w:p>
    <w:p w:rsidR="002B44BF" w:rsidRPr="004F7113" w:rsidRDefault="002B44BF" w:rsidP="004F7113">
      <w:pPr>
        <w:pStyle w:val="ListParagraph"/>
        <w:widowControl/>
        <w:numPr>
          <w:ilvl w:val="0"/>
          <w:numId w:val="12"/>
        </w:numPr>
        <w:autoSpaceDE/>
        <w:autoSpaceDN/>
        <w:contextualSpacing/>
        <w:rPr>
          <w:rFonts w:eastAsia="Times New Roman" w:cstheme="minorHAnsi"/>
          <w:color w:val="3F3F3F"/>
          <w:shd w:val="clear" w:color="auto" w:fill="FFFFFF"/>
        </w:rPr>
      </w:pPr>
      <w:r w:rsidRPr="0043210E">
        <w:rPr>
          <w:rFonts w:eastAsia="Times New Roman" w:cstheme="minorHAnsi"/>
          <w:b/>
          <w:bCs/>
          <w:color w:val="E36C0A" w:themeColor="accent6" w:themeShade="BF"/>
          <w:shd w:val="clear" w:color="auto" w:fill="FFFFFF"/>
        </w:rPr>
        <w:t>Raise public awareness of Tier 1</w:t>
      </w:r>
      <w:r>
        <w:rPr>
          <w:rFonts w:eastAsia="Times New Roman" w:cstheme="minorHAnsi"/>
          <w:b/>
          <w:bCs/>
          <w:color w:val="E36C0A" w:themeColor="accent6" w:themeShade="BF"/>
          <w:shd w:val="clear" w:color="auto" w:fill="FFFFFF"/>
        </w:rPr>
        <w:t xml:space="preserve"> </w:t>
      </w:r>
      <w:r w:rsidRPr="0043210E">
        <w:rPr>
          <w:rFonts w:eastAsia="Times New Roman" w:cstheme="minorHAnsi"/>
          <w:b/>
          <w:bCs/>
          <w:color w:val="E36C0A" w:themeColor="accent6" w:themeShade="BF"/>
          <w:shd w:val="clear" w:color="auto" w:fill="FFFFFF"/>
        </w:rPr>
        <w:t xml:space="preserve">and </w:t>
      </w:r>
      <w:r>
        <w:rPr>
          <w:rFonts w:eastAsia="Times New Roman" w:cstheme="minorHAnsi"/>
          <w:b/>
          <w:bCs/>
          <w:color w:val="E36C0A" w:themeColor="accent6" w:themeShade="BF"/>
          <w:shd w:val="clear" w:color="auto" w:fill="FFFFFF"/>
        </w:rPr>
        <w:t xml:space="preserve">Tier </w:t>
      </w:r>
      <w:r w:rsidRPr="0043210E">
        <w:rPr>
          <w:rFonts w:eastAsia="Times New Roman" w:cstheme="minorHAnsi"/>
          <w:b/>
          <w:bCs/>
          <w:color w:val="E36C0A" w:themeColor="accent6" w:themeShade="BF"/>
          <w:shd w:val="clear" w:color="auto" w:fill="FFFFFF"/>
        </w:rPr>
        <w:t>2 Early Detection/Prevention Species</w:t>
      </w:r>
      <w:r>
        <w:rPr>
          <w:rFonts w:eastAsia="Times New Roman" w:cstheme="minorHAnsi"/>
          <w:b/>
          <w:bCs/>
          <w:color w:val="E36C0A" w:themeColor="accent6" w:themeShade="BF"/>
          <w:shd w:val="clear" w:color="auto" w:fill="FFFFFF"/>
        </w:rPr>
        <w:t>.</w:t>
      </w:r>
      <w:r w:rsidRPr="0043210E">
        <w:rPr>
          <w:rFonts w:eastAsia="Times New Roman" w:cstheme="minorHAnsi"/>
          <w:color w:val="3F3F3F"/>
          <w:shd w:val="clear" w:color="auto" w:fill="FFFFFF"/>
        </w:rPr>
        <w:t> </w:t>
      </w:r>
      <w:r>
        <w:rPr>
          <w:rFonts w:eastAsia="Times New Roman" w:cstheme="minorHAnsi"/>
          <w:color w:val="3F3F3F"/>
          <w:shd w:val="clear" w:color="auto" w:fill="FFFFFF"/>
        </w:rPr>
        <w:t>Address</w:t>
      </w:r>
      <w:r w:rsidRPr="0043210E">
        <w:rPr>
          <w:rFonts w:eastAsia="Times New Roman" w:cstheme="minorHAnsi"/>
          <w:color w:val="3F3F3F"/>
          <w:shd w:val="clear" w:color="auto" w:fill="FFFFFF"/>
        </w:rPr>
        <w:t xml:space="preserve"> introduction pathways of forest pests, pathogens</w:t>
      </w:r>
      <w:r w:rsidR="006E722A">
        <w:rPr>
          <w:rFonts w:eastAsia="Times New Roman" w:cstheme="minorHAnsi"/>
          <w:color w:val="3F3F3F"/>
          <w:shd w:val="clear" w:color="auto" w:fill="FFFFFF"/>
        </w:rPr>
        <w:t>,</w:t>
      </w:r>
      <w:r w:rsidRPr="0043210E">
        <w:rPr>
          <w:rFonts w:eastAsia="Times New Roman" w:cstheme="minorHAnsi"/>
          <w:color w:val="3F3F3F"/>
          <w:shd w:val="clear" w:color="auto" w:fill="FFFFFF"/>
        </w:rPr>
        <w:t xml:space="preserve"> or s</w:t>
      </w:r>
      <w:r>
        <w:rPr>
          <w:rFonts w:eastAsia="Times New Roman" w:cstheme="minorHAnsi"/>
          <w:color w:val="3F3F3F"/>
          <w:shd w:val="clear" w:color="auto" w:fill="FFFFFF"/>
        </w:rPr>
        <w:t xml:space="preserve">pecies approaching the region. </w:t>
      </w:r>
      <w:r w:rsidRPr="0043210E">
        <w:rPr>
          <w:rFonts w:eastAsia="Times New Roman" w:cstheme="minorHAnsi"/>
          <w:color w:val="3F3F3F"/>
          <w:shd w:val="clear" w:color="auto" w:fill="FFFFFF"/>
        </w:rPr>
        <w:t>Programs that focus on Prevention or Early Detection, or have broad application, will be preferred.</w:t>
      </w:r>
      <w:r w:rsidR="006E722A">
        <w:rPr>
          <w:rFonts w:eastAsia="Times New Roman" w:cstheme="minorHAnsi"/>
          <w:color w:val="3F3F3F"/>
          <w:shd w:val="clear" w:color="auto" w:fill="FFFFFF"/>
        </w:rPr>
        <w:t xml:space="preserve"> </w:t>
      </w:r>
      <w:r w:rsidRPr="0043210E">
        <w:rPr>
          <w:rFonts w:eastAsia="Times New Roman" w:cstheme="minorHAnsi"/>
          <w:color w:val="3F3F3F"/>
          <w:shd w:val="clear" w:color="auto" w:fill="FFFFFF"/>
        </w:rPr>
        <w:br/>
      </w:r>
    </w:p>
    <w:p w:rsidR="002B44BF" w:rsidRPr="0043210E" w:rsidRDefault="002B44BF" w:rsidP="002B44BF">
      <w:pPr>
        <w:pStyle w:val="ListParagraph"/>
        <w:widowControl/>
        <w:numPr>
          <w:ilvl w:val="0"/>
          <w:numId w:val="12"/>
        </w:numPr>
        <w:autoSpaceDE/>
        <w:autoSpaceDN/>
        <w:contextualSpacing/>
        <w:rPr>
          <w:rFonts w:eastAsia="Times New Roman" w:cstheme="minorHAnsi"/>
          <w:color w:val="3F3F3F"/>
          <w:shd w:val="clear" w:color="auto" w:fill="FFFFFF"/>
        </w:rPr>
      </w:pPr>
      <w:r w:rsidRPr="0043210E">
        <w:rPr>
          <w:rFonts w:eastAsia="Times New Roman" w:cstheme="minorHAnsi"/>
          <w:b/>
          <w:bCs/>
          <w:color w:val="E36C0A" w:themeColor="accent6" w:themeShade="BF"/>
          <w:shd w:val="clear" w:color="auto" w:fill="FFFFFF"/>
        </w:rPr>
        <w:t>Improve the scientific understanding of the extent, ecological impact, and effective controls of invasive speci</w:t>
      </w:r>
      <w:r w:rsidR="006E722A">
        <w:rPr>
          <w:rFonts w:eastAsia="Times New Roman" w:cstheme="minorHAnsi"/>
          <w:b/>
          <w:bCs/>
          <w:color w:val="E36C0A" w:themeColor="accent6" w:themeShade="BF"/>
          <w:shd w:val="clear" w:color="auto" w:fill="FFFFFF"/>
        </w:rPr>
        <w:t>es in the Capital Mohawk Region through research.</w:t>
      </w:r>
    </w:p>
    <w:p w:rsidR="002B44BF" w:rsidRPr="0043210E" w:rsidRDefault="002B44BF" w:rsidP="002B44BF">
      <w:pPr>
        <w:pStyle w:val="ListParagraph"/>
        <w:rPr>
          <w:rFonts w:eastAsia="Times New Roman" w:cstheme="minorHAnsi"/>
          <w:color w:val="3F3F3F"/>
          <w:shd w:val="clear" w:color="auto" w:fill="FFFFFF"/>
        </w:rPr>
      </w:pPr>
    </w:p>
    <w:p w:rsidR="00CC27A6" w:rsidRDefault="002B44BF" w:rsidP="00CC27A6">
      <w:pPr>
        <w:pStyle w:val="ListParagraph"/>
        <w:ind w:left="720"/>
        <w:rPr>
          <w:rFonts w:eastAsia="Times New Roman" w:cstheme="minorHAnsi"/>
          <w:color w:val="3F3F3F"/>
          <w:sz w:val="24"/>
          <w:szCs w:val="24"/>
          <w:shd w:val="clear" w:color="auto" w:fill="FFFFFF"/>
        </w:rPr>
      </w:pPr>
      <w:r w:rsidRPr="0043210E">
        <w:rPr>
          <w:rFonts w:eastAsia="Times New Roman" w:cstheme="minorHAnsi"/>
          <w:color w:val="3F3F3F"/>
          <w:sz w:val="24"/>
          <w:szCs w:val="24"/>
          <w:shd w:val="clear" w:color="auto" w:fill="FFFFFF"/>
        </w:rPr>
        <w:t>At the same time</w:t>
      </w:r>
      <w:r>
        <w:rPr>
          <w:rFonts w:eastAsia="Times New Roman" w:cstheme="minorHAnsi"/>
          <w:color w:val="3F3F3F"/>
          <w:sz w:val="24"/>
          <w:szCs w:val="24"/>
          <w:shd w:val="clear" w:color="auto" w:fill="FFFFFF"/>
        </w:rPr>
        <w:t>, t</w:t>
      </w:r>
      <w:r w:rsidRPr="0043210E">
        <w:rPr>
          <w:rFonts w:eastAsia="Times New Roman" w:cstheme="minorHAnsi"/>
          <w:color w:val="3F3F3F"/>
          <w:sz w:val="24"/>
          <w:szCs w:val="24"/>
          <w:shd w:val="clear" w:color="auto" w:fill="FFFFFF"/>
        </w:rPr>
        <w:t>he Capital Mohawk PRISM recognizes the unique c</w:t>
      </w:r>
      <w:r w:rsidR="00CC27A6">
        <w:rPr>
          <w:rFonts w:eastAsia="Times New Roman" w:cstheme="minorHAnsi"/>
          <w:color w:val="3F3F3F"/>
          <w:sz w:val="24"/>
          <w:szCs w:val="24"/>
          <w:shd w:val="clear" w:color="auto" w:fill="FFFFFF"/>
        </w:rPr>
        <w:t>ircumstances that land</w:t>
      </w:r>
    </w:p>
    <w:p w:rsidR="00CC27A6" w:rsidRDefault="00CC27A6" w:rsidP="00CC27A6">
      <w:pPr>
        <w:pStyle w:val="ListParagraph"/>
        <w:ind w:left="720"/>
        <w:rPr>
          <w:rFonts w:eastAsia="Times New Roman" w:cstheme="minorHAnsi"/>
          <w:color w:val="3F3F3F"/>
          <w:sz w:val="24"/>
          <w:szCs w:val="24"/>
          <w:shd w:val="clear" w:color="auto" w:fill="FFFFFF"/>
        </w:rPr>
      </w:pPr>
      <w:r>
        <w:rPr>
          <w:rFonts w:eastAsia="Times New Roman" w:cstheme="minorHAnsi"/>
          <w:color w:val="3F3F3F"/>
          <w:sz w:val="24"/>
          <w:szCs w:val="24"/>
          <w:shd w:val="clear" w:color="auto" w:fill="FFFFFF"/>
        </w:rPr>
        <w:t>m</w:t>
      </w:r>
      <w:r w:rsidR="0053732E">
        <w:rPr>
          <w:rFonts w:eastAsia="Times New Roman" w:cstheme="minorHAnsi"/>
          <w:color w:val="3F3F3F"/>
          <w:sz w:val="24"/>
          <w:szCs w:val="24"/>
          <w:shd w:val="clear" w:color="auto" w:fill="FFFFFF"/>
        </w:rPr>
        <w:t>anagers</w:t>
      </w:r>
      <w:r>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may have in relation to invasive species projects.  Be creative in submittin</w:t>
      </w:r>
      <w:r>
        <w:rPr>
          <w:rFonts w:eastAsia="Times New Roman" w:cstheme="minorHAnsi"/>
          <w:color w:val="3F3F3F"/>
          <w:sz w:val="24"/>
          <w:szCs w:val="24"/>
          <w:shd w:val="clear" w:color="auto" w:fill="FFFFFF"/>
        </w:rPr>
        <w:t>g a proposal</w:t>
      </w:r>
    </w:p>
    <w:p w:rsidR="00CC27A6" w:rsidRDefault="00CC27A6" w:rsidP="00CC27A6">
      <w:pPr>
        <w:pStyle w:val="ListParagraph"/>
        <w:ind w:left="720"/>
        <w:rPr>
          <w:rFonts w:eastAsia="Times New Roman" w:cstheme="minorHAnsi"/>
          <w:color w:val="3F3F3F"/>
          <w:sz w:val="24"/>
          <w:szCs w:val="24"/>
          <w:shd w:val="clear" w:color="auto" w:fill="FFFFFF"/>
        </w:rPr>
      </w:pPr>
      <w:r>
        <w:rPr>
          <w:rFonts w:eastAsia="Times New Roman" w:cstheme="minorHAnsi"/>
          <w:color w:val="3F3F3F"/>
          <w:sz w:val="24"/>
          <w:szCs w:val="24"/>
          <w:shd w:val="clear" w:color="auto" w:fill="FFFFFF"/>
        </w:rPr>
        <w:t xml:space="preserve">that </w:t>
      </w:r>
      <w:r w:rsidR="0053732E" w:rsidRPr="00CC27A6">
        <w:rPr>
          <w:rFonts w:eastAsia="Times New Roman" w:cstheme="minorHAnsi"/>
          <w:color w:val="3F3F3F"/>
          <w:sz w:val="24"/>
          <w:szCs w:val="24"/>
          <w:shd w:val="clear" w:color="auto" w:fill="FFFFFF"/>
        </w:rPr>
        <w:t>will apply to</w:t>
      </w:r>
      <w:r w:rsidRPr="00CC27A6">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an invasive species-related project. In general, the p</w:t>
      </w:r>
      <w:r>
        <w:rPr>
          <w:rFonts w:eastAsia="Times New Roman" w:cstheme="minorHAnsi"/>
          <w:color w:val="3F3F3F"/>
          <w:sz w:val="24"/>
          <w:szCs w:val="24"/>
          <w:shd w:val="clear" w:color="auto" w:fill="FFFFFF"/>
        </w:rPr>
        <w:t>rojects can be derived from</w:t>
      </w:r>
    </w:p>
    <w:p w:rsidR="00CC27A6" w:rsidRDefault="00CC27A6"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the</w:t>
      </w:r>
      <w:r>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t</w:t>
      </w:r>
      <w:r w:rsidR="0053732E" w:rsidRPr="00CC27A6">
        <w:rPr>
          <w:rFonts w:eastAsia="Times New Roman" w:cstheme="minorHAnsi"/>
          <w:color w:val="3F3F3F"/>
          <w:sz w:val="24"/>
          <w:szCs w:val="24"/>
          <w:shd w:val="clear" w:color="auto" w:fill="FFFFFF"/>
        </w:rPr>
        <w:t>errestrial</w:t>
      </w:r>
      <w:r w:rsidRPr="00CC27A6">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realm including, but not limited to: forest, agriculture, riparian, disturbed areas,</w:t>
      </w:r>
    </w:p>
    <w:p w:rsidR="00CC27A6" w:rsidRDefault="0053732E"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and urban</w:t>
      </w:r>
      <w:r w:rsidR="00CC27A6">
        <w:rPr>
          <w:rFonts w:eastAsia="Times New Roman" w:cstheme="minorHAnsi"/>
          <w:color w:val="3F3F3F"/>
          <w:sz w:val="24"/>
          <w:szCs w:val="24"/>
          <w:shd w:val="clear" w:color="auto" w:fill="FFFFFF"/>
        </w:rPr>
        <w:t xml:space="preserve"> </w:t>
      </w:r>
      <w:r w:rsidRPr="00CC27A6">
        <w:rPr>
          <w:rFonts w:eastAsia="Times New Roman" w:cstheme="minorHAnsi"/>
          <w:color w:val="3F3F3F"/>
          <w:sz w:val="24"/>
          <w:szCs w:val="24"/>
          <w:shd w:val="clear" w:color="auto" w:fill="FFFFFF"/>
        </w:rPr>
        <w:t>settings.  On</w:t>
      </w:r>
      <w:r w:rsidR="00CC27A6" w:rsidRPr="00CC27A6">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the aquatic side, including, but not limited to: wetlands, tribu</w:t>
      </w:r>
      <w:r w:rsidR="00CC27A6">
        <w:rPr>
          <w:rFonts w:eastAsia="Times New Roman" w:cstheme="minorHAnsi"/>
          <w:color w:val="3F3F3F"/>
          <w:sz w:val="24"/>
          <w:szCs w:val="24"/>
          <w:shd w:val="clear" w:color="auto" w:fill="FFFFFF"/>
        </w:rPr>
        <w:t>taries, and</w:t>
      </w:r>
    </w:p>
    <w:p w:rsidR="00CC27A6" w:rsidRDefault="00CC27A6"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all other</w:t>
      </w:r>
      <w:r>
        <w:rPr>
          <w:rFonts w:eastAsia="Times New Roman" w:cstheme="minorHAnsi"/>
          <w:color w:val="3F3F3F"/>
          <w:sz w:val="24"/>
          <w:szCs w:val="24"/>
          <w:shd w:val="clear" w:color="auto" w:fill="FFFFFF"/>
        </w:rPr>
        <w:t xml:space="preserve"> </w:t>
      </w:r>
      <w:r w:rsidR="0053732E" w:rsidRPr="00CC27A6">
        <w:rPr>
          <w:rFonts w:eastAsia="Times New Roman" w:cstheme="minorHAnsi"/>
          <w:color w:val="3F3F3F"/>
          <w:sz w:val="24"/>
          <w:szCs w:val="24"/>
          <w:shd w:val="clear" w:color="auto" w:fill="FFFFFF"/>
        </w:rPr>
        <w:t>limnology</w:t>
      </w:r>
      <w:r w:rsidRPr="00CC27A6">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environments.  The projects can relate to developing survey projects</w:t>
      </w:r>
      <w:r>
        <w:rPr>
          <w:rFonts w:eastAsia="Times New Roman" w:cstheme="minorHAnsi"/>
          <w:color w:val="3F3F3F"/>
          <w:sz w:val="24"/>
          <w:szCs w:val="24"/>
          <w:shd w:val="clear" w:color="auto" w:fill="FFFFFF"/>
        </w:rPr>
        <w:t xml:space="preserve"> and</w:t>
      </w:r>
    </w:p>
    <w:p w:rsidR="00CC27A6" w:rsidRDefault="00CC27A6"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training, invasive</w:t>
      </w:r>
      <w:r>
        <w:rPr>
          <w:rFonts w:eastAsia="Times New Roman" w:cstheme="minorHAnsi"/>
          <w:color w:val="3F3F3F"/>
          <w:sz w:val="24"/>
          <w:szCs w:val="24"/>
          <w:shd w:val="clear" w:color="auto" w:fill="FFFFFF"/>
        </w:rPr>
        <w:t xml:space="preserve"> </w:t>
      </w:r>
      <w:r w:rsidR="0053732E" w:rsidRPr="00CC27A6">
        <w:rPr>
          <w:rFonts w:eastAsia="Times New Roman" w:cstheme="minorHAnsi"/>
          <w:color w:val="3F3F3F"/>
          <w:sz w:val="24"/>
          <w:szCs w:val="24"/>
          <w:shd w:val="clear" w:color="auto" w:fill="FFFFFF"/>
        </w:rPr>
        <w:t>species</w:t>
      </w:r>
      <w:r w:rsidRPr="00CC27A6">
        <w:rPr>
          <w:rFonts w:eastAsia="Times New Roman" w:cstheme="minorHAnsi"/>
          <w:color w:val="3F3F3F"/>
          <w:sz w:val="24"/>
          <w:szCs w:val="24"/>
          <w:shd w:val="clear" w:color="auto" w:fill="FFFFFF"/>
        </w:rPr>
        <w:t xml:space="preserve"> </w:t>
      </w:r>
      <w:r w:rsidR="002B44BF" w:rsidRPr="00CC27A6">
        <w:rPr>
          <w:rFonts w:eastAsia="Times New Roman" w:cstheme="minorHAnsi"/>
          <w:color w:val="3F3F3F"/>
          <w:sz w:val="24"/>
          <w:szCs w:val="24"/>
          <w:shd w:val="clear" w:color="auto" w:fill="FFFFFF"/>
        </w:rPr>
        <w:t>workshops, invasive species removal, rest</w:t>
      </w:r>
      <w:r>
        <w:rPr>
          <w:rFonts w:eastAsia="Times New Roman" w:cstheme="minorHAnsi"/>
          <w:color w:val="3F3F3F"/>
          <w:sz w:val="24"/>
          <w:szCs w:val="24"/>
          <w:shd w:val="clear" w:color="auto" w:fill="FFFFFF"/>
        </w:rPr>
        <w:t>oration projects, or funding an</w:t>
      </w:r>
    </w:p>
    <w:p w:rsidR="00CC27A6" w:rsidRDefault="002B44BF"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internship.  Thi</w:t>
      </w:r>
      <w:r w:rsidR="00CC27A6" w:rsidRPr="00CC27A6">
        <w:rPr>
          <w:rFonts w:eastAsia="Times New Roman" w:cstheme="minorHAnsi"/>
          <w:color w:val="3F3F3F"/>
          <w:sz w:val="24"/>
          <w:szCs w:val="24"/>
          <w:shd w:val="clear" w:color="auto" w:fill="FFFFFF"/>
        </w:rPr>
        <w:t>s is</w:t>
      </w:r>
      <w:r w:rsidR="00CC27A6">
        <w:rPr>
          <w:rFonts w:eastAsia="Times New Roman" w:cstheme="minorHAnsi"/>
          <w:color w:val="3F3F3F"/>
          <w:sz w:val="24"/>
          <w:szCs w:val="24"/>
          <w:shd w:val="clear" w:color="auto" w:fill="FFFFFF"/>
        </w:rPr>
        <w:t xml:space="preserve"> </w:t>
      </w:r>
      <w:r w:rsidR="0053732E" w:rsidRPr="00CC27A6">
        <w:rPr>
          <w:rFonts w:eastAsia="Times New Roman" w:cstheme="minorHAnsi"/>
          <w:color w:val="3F3F3F"/>
          <w:sz w:val="24"/>
          <w:szCs w:val="24"/>
          <w:shd w:val="clear" w:color="auto" w:fill="FFFFFF"/>
        </w:rPr>
        <w:t>not a</w:t>
      </w:r>
      <w:r w:rsidR="00CC27A6" w:rsidRPr="00CC27A6">
        <w:rPr>
          <w:rFonts w:eastAsia="Times New Roman" w:cstheme="minorHAnsi"/>
          <w:color w:val="3F3F3F"/>
          <w:sz w:val="24"/>
          <w:szCs w:val="24"/>
          <w:shd w:val="clear" w:color="auto" w:fill="FFFFFF"/>
        </w:rPr>
        <w:t xml:space="preserve"> </w:t>
      </w:r>
      <w:r w:rsidRPr="00CC27A6">
        <w:rPr>
          <w:rFonts w:eastAsia="Times New Roman" w:cstheme="minorHAnsi"/>
          <w:color w:val="3F3F3F"/>
          <w:sz w:val="24"/>
          <w:szCs w:val="24"/>
          <w:shd w:val="clear" w:color="auto" w:fill="FFFFFF"/>
        </w:rPr>
        <w:t>comprehensive list. If you have an idea for</w:t>
      </w:r>
      <w:r w:rsidR="00CC27A6">
        <w:rPr>
          <w:rFonts w:eastAsia="Times New Roman" w:cstheme="minorHAnsi"/>
          <w:color w:val="3F3F3F"/>
          <w:sz w:val="24"/>
          <w:szCs w:val="24"/>
          <w:shd w:val="clear" w:color="auto" w:fill="FFFFFF"/>
        </w:rPr>
        <w:t xml:space="preserve"> a project not listed, go ahead</w:t>
      </w:r>
    </w:p>
    <w:p w:rsidR="002B44BF" w:rsidRPr="00CC27A6" w:rsidRDefault="002B44BF" w:rsidP="00CC27A6">
      <w:pPr>
        <w:pStyle w:val="ListParagraph"/>
        <w:ind w:left="720"/>
        <w:rPr>
          <w:rFonts w:eastAsia="Times New Roman" w:cstheme="minorHAnsi"/>
          <w:color w:val="3F3F3F"/>
          <w:sz w:val="24"/>
          <w:szCs w:val="24"/>
          <w:shd w:val="clear" w:color="auto" w:fill="FFFFFF"/>
        </w:rPr>
      </w:pPr>
      <w:r w:rsidRPr="00CC27A6">
        <w:rPr>
          <w:rFonts w:eastAsia="Times New Roman" w:cstheme="minorHAnsi"/>
          <w:color w:val="3F3F3F"/>
          <w:sz w:val="24"/>
          <w:szCs w:val="24"/>
          <w:shd w:val="clear" w:color="auto" w:fill="FFFFFF"/>
        </w:rPr>
        <w:t>and send it in!</w:t>
      </w:r>
    </w:p>
    <w:p w:rsidR="002B44BF" w:rsidRDefault="002B44BF" w:rsidP="00CF382E">
      <w:pPr>
        <w:pStyle w:val="NoSpacing"/>
        <w:rPr>
          <w:rFonts w:cstheme="minorHAnsi"/>
          <w:color w:val="000000"/>
          <w:sz w:val="12"/>
        </w:rPr>
      </w:pPr>
    </w:p>
    <w:p w:rsidR="008B537E" w:rsidRDefault="008B537E" w:rsidP="00CF382E">
      <w:pPr>
        <w:pStyle w:val="NoSpacing"/>
        <w:rPr>
          <w:rFonts w:cstheme="minorHAnsi"/>
          <w:color w:val="000000"/>
          <w:sz w:val="12"/>
        </w:rPr>
      </w:pPr>
    </w:p>
    <w:p w:rsidR="002B44BF" w:rsidRPr="001545F2" w:rsidRDefault="002B44BF" w:rsidP="00CF382E">
      <w:pPr>
        <w:pStyle w:val="NoSpacing"/>
        <w:rPr>
          <w:rFonts w:cstheme="minorHAnsi"/>
          <w:color w:val="000000"/>
          <w:sz w:val="12"/>
        </w:rPr>
      </w:pPr>
    </w:p>
    <w:p w:rsidR="00CF382E" w:rsidRPr="001545F2" w:rsidRDefault="00CF382E" w:rsidP="00CF382E">
      <w:pPr>
        <w:pStyle w:val="ListParagraph"/>
        <w:numPr>
          <w:ilvl w:val="0"/>
          <w:numId w:val="5"/>
        </w:numPr>
        <w:tabs>
          <w:tab w:val="left" w:pos="961"/>
        </w:tabs>
        <w:spacing w:line="276" w:lineRule="auto"/>
        <w:ind w:right="326"/>
        <w:jc w:val="both"/>
        <w:rPr>
          <w:rFonts w:asciiTheme="minorHAnsi" w:hAnsiTheme="minorHAnsi" w:cstheme="minorHAnsi"/>
        </w:rPr>
      </w:pPr>
      <w:r w:rsidRPr="001545F2">
        <w:rPr>
          <w:rFonts w:asciiTheme="minorHAnsi" w:hAnsiTheme="minorHAnsi" w:cstheme="minorHAnsi"/>
        </w:rPr>
        <w:t>Pr</w:t>
      </w:r>
      <w:r w:rsidR="00184C01">
        <w:rPr>
          <w:rFonts w:asciiTheme="minorHAnsi" w:hAnsiTheme="minorHAnsi" w:cstheme="minorHAnsi"/>
        </w:rPr>
        <w:t>ojects must be completed in 2020</w:t>
      </w:r>
      <w:r w:rsidRPr="001545F2">
        <w:rPr>
          <w:rFonts w:asciiTheme="minorHAnsi" w:hAnsiTheme="minorHAnsi" w:cstheme="minorHAnsi"/>
        </w:rPr>
        <w:t>.  Multi-year projects will be considered and may be acceptable on a limited basis. In the case that a multi-year project is awarded, funding for the second year will be contingent upon satisfactory progress on the project during</w:t>
      </w:r>
      <w:r w:rsidRPr="001545F2">
        <w:rPr>
          <w:rFonts w:asciiTheme="minorHAnsi" w:hAnsiTheme="minorHAnsi" w:cstheme="minorHAnsi"/>
          <w:spacing w:val="-25"/>
        </w:rPr>
        <w:t xml:space="preserve"> </w:t>
      </w:r>
      <w:r w:rsidR="00184C01">
        <w:rPr>
          <w:rFonts w:asciiTheme="minorHAnsi" w:hAnsiTheme="minorHAnsi" w:cstheme="minorHAnsi"/>
        </w:rPr>
        <w:t>2020</w:t>
      </w:r>
      <w:r w:rsidRPr="001545F2">
        <w:rPr>
          <w:rFonts w:asciiTheme="minorHAnsi" w:hAnsiTheme="minorHAnsi" w:cstheme="minorHAnsi"/>
        </w:rPr>
        <w:t>.</w:t>
      </w:r>
    </w:p>
    <w:p w:rsidR="00037943" w:rsidRPr="001545F2" w:rsidRDefault="00037943" w:rsidP="00CF382E">
      <w:pPr>
        <w:pStyle w:val="NoSpacing"/>
        <w:rPr>
          <w:rFonts w:cstheme="minorHAnsi"/>
          <w:color w:val="000000"/>
          <w:sz w:val="12"/>
        </w:rPr>
      </w:pPr>
    </w:p>
    <w:p w:rsidR="00CF382E" w:rsidRPr="001545F2" w:rsidRDefault="00CF382E" w:rsidP="4CA9EDF8">
      <w:pPr>
        <w:pStyle w:val="NoSpacing"/>
        <w:numPr>
          <w:ilvl w:val="0"/>
          <w:numId w:val="5"/>
        </w:numPr>
        <w:rPr>
          <w:color w:val="000000" w:themeColor="text1"/>
        </w:rPr>
      </w:pPr>
      <w:r w:rsidRPr="4CA9EDF8">
        <w:t>All projects will be ranked based on a scoring criteria and the proposals that best meet the PRISM’s outlined priorities will be selected by the members of the</w:t>
      </w:r>
      <w:r w:rsidR="00184C01">
        <w:t xml:space="preserve"> Capital Mohawk PRISM</w:t>
      </w:r>
      <w:r w:rsidRPr="4CA9EDF8">
        <w:t xml:space="preserve"> Steering Committee. </w:t>
      </w:r>
      <w:r w:rsidRPr="4CA9EDF8">
        <w:rPr>
          <w:color w:val="000000"/>
        </w:rPr>
        <w:t>Awards will be dependent on the merits of each project compared to other competing projects.  </w:t>
      </w:r>
      <w:r w:rsidRPr="4CA9EDF8">
        <w:rPr>
          <w:rStyle w:val="Strong"/>
          <w:b w:val="0"/>
          <w:bCs w:val="0"/>
          <w:color w:val="000000"/>
          <w:bdr w:val="none" w:sz="0" w:space="0" w:color="auto" w:frame="1"/>
        </w:rPr>
        <w:t> </w:t>
      </w:r>
      <w:r w:rsidRPr="4CA9EDF8">
        <w:rPr>
          <w:color w:val="000000"/>
        </w:rPr>
        <w:t>Projects do not require any matching funds, but documentation of outside matching funding will work in a proposal’s favor when ranked for selection of an award.</w:t>
      </w:r>
    </w:p>
    <w:p w:rsidR="00A33FBF" w:rsidRPr="008B537E" w:rsidRDefault="00A33FBF" w:rsidP="003118DC">
      <w:pPr>
        <w:rPr>
          <w:sz w:val="12"/>
        </w:rPr>
      </w:pPr>
    </w:p>
    <w:p w:rsidR="00CF382E" w:rsidRPr="001545F2" w:rsidRDefault="4CA9EDF8" w:rsidP="4CA9EDF8">
      <w:pPr>
        <w:pStyle w:val="NoSpacing"/>
        <w:numPr>
          <w:ilvl w:val="0"/>
          <w:numId w:val="5"/>
        </w:numPr>
        <w:rPr>
          <w:color w:val="000000" w:themeColor="text1"/>
        </w:rPr>
      </w:pPr>
      <w:r w:rsidRPr="4CA9EDF8">
        <w:t xml:space="preserve">Groups submitting proposals that have been selected will be notified by </w:t>
      </w:r>
      <w:r w:rsidRPr="00A44313">
        <w:rPr>
          <w:color w:val="000000" w:themeColor="text1"/>
        </w:rPr>
        <w:t>Mar</w:t>
      </w:r>
      <w:r w:rsidR="00A44313">
        <w:rPr>
          <w:color w:val="000000" w:themeColor="text1"/>
        </w:rPr>
        <w:t>ch 30</w:t>
      </w:r>
      <w:r w:rsidR="00A44313" w:rsidRPr="00A44313">
        <w:rPr>
          <w:color w:val="000000" w:themeColor="text1"/>
          <w:vertAlign w:val="superscript"/>
        </w:rPr>
        <w:t>th</w:t>
      </w:r>
      <w:r w:rsidR="00807C3B" w:rsidRPr="00A44313">
        <w:rPr>
          <w:color w:val="000000" w:themeColor="text1"/>
        </w:rPr>
        <w:t>, 2020</w:t>
      </w:r>
      <w:r w:rsidR="00531F8B" w:rsidRPr="00A44313">
        <w:rPr>
          <w:color w:val="000000" w:themeColor="text1"/>
        </w:rPr>
        <w:t xml:space="preserve"> </w:t>
      </w:r>
      <w:r w:rsidR="00531F8B">
        <w:t>and</w:t>
      </w:r>
      <w:r w:rsidRPr="4CA9EDF8">
        <w:t xml:space="preserve"> will begin the agreement </w:t>
      </w:r>
      <w:r w:rsidR="00531F8B">
        <w:t xml:space="preserve">with Capital Mohawk PRISM </w:t>
      </w:r>
      <w:r w:rsidRPr="4CA9EDF8">
        <w:t>through a ‘Contract for Services’ process immediately.</w:t>
      </w:r>
      <w:r w:rsidRPr="4CA9EDF8">
        <w:rPr>
          <w:color w:val="000000" w:themeColor="text1"/>
        </w:rPr>
        <w:t xml:space="preserve"> Contract recipients will be required to attend two PRISM partner meetings and will attend a pre-meeting to outline invoice and reporting procedures. </w:t>
      </w:r>
    </w:p>
    <w:p w:rsidR="00037943" w:rsidRPr="001545F2" w:rsidRDefault="00037943" w:rsidP="00CF382E">
      <w:pPr>
        <w:pStyle w:val="NoSpacing"/>
        <w:rPr>
          <w:rFonts w:cstheme="minorHAnsi"/>
          <w:color w:val="000000"/>
          <w:sz w:val="12"/>
        </w:rPr>
      </w:pPr>
    </w:p>
    <w:p w:rsidR="00CF382E" w:rsidRPr="001545F2" w:rsidRDefault="00CF382E" w:rsidP="4CA9EDF8">
      <w:pPr>
        <w:pStyle w:val="NoSpacing"/>
        <w:numPr>
          <w:ilvl w:val="0"/>
          <w:numId w:val="5"/>
        </w:numPr>
        <w:rPr>
          <w:color w:val="000000" w:themeColor="text1"/>
        </w:rPr>
      </w:pPr>
      <w:r w:rsidRPr="4CA9EDF8">
        <w:rPr>
          <w:color w:val="000000"/>
        </w:rPr>
        <w:t xml:space="preserve">Project expenses will be reimbursed upon satisfactory completion of deliverables and according to </w:t>
      </w:r>
      <w:r w:rsidR="002663ED">
        <w:rPr>
          <w:color w:val="000000"/>
        </w:rPr>
        <w:t>the terms of the contract with t</w:t>
      </w:r>
      <w:r w:rsidRPr="4CA9EDF8">
        <w:rPr>
          <w:color w:val="000000"/>
        </w:rPr>
        <w:t xml:space="preserve">he Capital Mohawk PRISM and the Cornell Cooperative Extension of Saratoga County. Invoices will be accepted </w:t>
      </w:r>
      <w:r w:rsidR="005C0F4F" w:rsidRPr="4CA9EDF8">
        <w:rPr>
          <w:color w:val="000000"/>
        </w:rPr>
        <w:t xml:space="preserve">at the end of each </w:t>
      </w:r>
      <w:r w:rsidRPr="4CA9EDF8">
        <w:rPr>
          <w:color w:val="000000"/>
        </w:rPr>
        <w:t>month and</w:t>
      </w:r>
      <w:r w:rsidR="005C0F4F" w:rsidRPr="4CA9EDF8">
        <w:rPr>
          <w:color w:val="000000"/>
        </w:rPr>
        <w:t>/or</w:t>
      </w:r>
      <w:r w:rsidRPr="4CA9EDF8">
        <w:rPr>
          <w:color w:val="000000"/>
        </w:rPr>
        <w:t xml:space="preserve"> quarterly.  Projects shall be completed, all deliverables provided, and a final report delivered </w:t>
      </w:r>
      <w:r w:rsidR="00BA2109" w:rsidRPr="4CA9EDF8">
        <w:rPr>
          <w:color w:val="000000"/>
        </w:rPr>
        <w:t>by December 5</w:t>
      </w:r>
      <w:r w:rsidR="00BA2109" w:rsidRPr="4CA9EDF8">
        <w:rPr>
          <w:color w:val="000000"/>
          <w:vertAlign w:val="superscript"/>
        </w:rPr>
        <w:t>th</w:t>
      </w:r>
      <w:r w:rsidR="00223A25" w:rsidRPr="4CA9EDF8">
        <w:rPr>
          <w:color w:val="000000"/>
        </w:rPr>
        <w:t xml:space="preserve">, </w:t>
      </w:r>
      <w:r w:rsidR="009D0FE0">
        <w:rPr>
          <w:color w:val="000000"/>
        </w:rPr>
        <w:t>2020</w:t>
      </w:r>
      <w:r w:rsidR="00223A25" w:rsidRPr="4CA9EDF8">
        <w:rPr>
          <w:color w:val="000000"/>
        </w:rPr>
        <w:t xml:space="preserve"> by 1:00</w:t>
      </w:r>
      <w:r w:rsidR="002663ED">
        <w:rPr>
          <w:color w:val="000000"/>
        </w:rPr>
        <w:t xml:space="preserve"> </w:t>
      </w:r>
      <w:r w:rsidR="00223A25" w:rsidRPr="4CA9EDF8">
        <w:rPr>
          <w:color w:val="000000"/>
        </w:rPr>
        <w:t>p</w:t>
      </w:r>
      <w:r w:rsidR="002663ED">
        <w:rPr>
          <w:color w:val="000000"/>
        </w:rPr>
        <w:t>.</w:t>
      </w:r>
      <w:r w:rsidR="00223A25" w:rsidRPr="4CA9EDF8">
        <w:rPr>
          <w:color w:val="000000"/>
        </w:rPr>
        <w:t>m</w:t>
      </w:r>
      <w:r w:rsidRPr="4CA9EDF8">
        <w:rPr>
          <w:color w:val="000000"/>
        </w:rPr>
        <w:t>.  All recipients are required to report their findings or work completed at a PRISM Partners Meeting</w:t>
      </w:r>
      <w:r w:rsidR="00BA2109" w:rsidRPr="4CA9EDF8">
        <w:rPr>
          <w:color w:val="000000"/>
        </w:rPr>
        <w:t xml:space="preserve"> thereafter </w:t>
      </w:r>
      <w:r w:rsidRPr="4CA9EDF8">
        <w:rPr>
          <w:color w:val="000000"/>
        </w:rPr>
        <w:t xml:space="preserve">in December.  </w:t>
      </w:r>
      <w:r w:rsidRPr="4CA9EDF8">
        <w:rPr>
          <w:rStyle w:val="Strong"/>
          <w:b w:val="0"/>
          <w:bCs w:val="0"/>
          <w:color w:val="000000"/>
          <w:bdr w:val="none" w:sz="0" w:space="0" w:color="auto" w:frame="1"/>
        </w:rPr>
        <w:t xml:space="preserve">The final invoices will not be honored unless this requirement is met.  </w:t>
      </w:r>
      <w:r w:rsidRPr="4CA9EDF8">
        <w:rPr>
          <w:color w:val="000000"/>
        </w:rPr>
        <w:t xml:space="preserve">Final invoices for reimbursement will be </w:t>
      </w:r>
      <w:r w:rsidR="007F7ABF">
        <w:rPr>
          <w:color w:val="000000"/>
        </w:rPr>
        <w:t>released the week of December 16</w:t>
      </w:r>
      <w:bookmarkStart w:id="0" w:name="_GoBack"/>
      <w:bookmarkEnd w:id="0"/>
      <w:r w:rsidRPr="4CA9EDF8">
        <w:rPr>
          <w:color w:val="000000"/>
          <w:vertAlign w:val="superscript"/>
        </w:rPr>
        <w:t>th</w:t>
      </w:r>
      <w:r w:rsidR="002663ED">
        <w:rPr>
          <w:color w:val="000000"/>
        </w:rPr>
        <w:t xml:space="preserve">, </w:t>
      </w:r>
      <w:r w:rsidR="009D0FE0">
        <w:rPr>
          <w:color w:val="000000"/>
        </w:rPr>
        <w:t>2020</w:t>
      </w:r>
      <w:r w:rsidR="00BA2109" w:rsidRPr="4CA9EDF8">
        <w:rPr>
          <w:color w:val="000000"/>
        </w:rPr>
        <w:t>.</w:t>
      </w:r>
    </w:p>
    <w:p w:rsidR="00037943" w:rsidRPr="001545F2" w:rsidRDefault="00037943" w:rsidP="003118DC">
      <w:pPr>
        <w:pStyle w:val="NoSpacing"/>
        <w:rPr>
          <w:rFonts w:cstheme="minorHAnsi"/>
          <w:color w:val="000000"/>
          <w:sz w:val="12"/>
        </w:rPr>
      </w:pPr>
    </w:p>
    <w:p w:rsidR="00CF382E" w:rsidRPr="009D0FE0" w:rsidRDefault="00CF382E" w:rsidP="009D0FE0">
      <w:pPr>
        <w:pStyle w:val="NoSpacing"/>
        <w:numPr>
          <w:ilvl w:val="0"/>
          <w:numId w:val="5"/>
        </w:numPr>
        <w:rPr>
          <w:color w:val="000000" w:themeColor="text1"/>
        </w:rPr>
      </w:pPr>
      <w:r w:rsidRPr="4CA9EDF8">
        <w:rPr>
          <w:color w:val="000000"/>
        </w:rPr>
        <w:t>Questions pertaining to this RFP must be emailed to Kristopher Williams at </w:t>
      </w:r>
      <w:hyperlink r:id="rId14" w:history="1">
        <w:r w:rsidRPr="4CA9EDF8">
          <w:rPr>
            <w:rStyle w:val="Hyperlink"/>
            <w:bdr w:val="none" w:sz="0" w:space="0" w:color="auto" w:frame="1"/>
          </w:rPr>
          <w:t>kbw44@cornell.edu</w:t>
        </w:r>
      </w:hyperlink>
      <w:r w:rsidR="002663ED" w:rsidRPr="002663ED">
        <w:rPr>
          <w:rStyle w:val="Hyperlink"/>
          <w:u w:val="none"/>
          <w:bdr w:val="none" w:sz="0" w:space="0" w:color="auto" w:frame="1"/>
        </w:rPr>
        <w:t>.</w:t>
      </w:r>
      <w:r w:rsidRPr="4CA9EDF8">
        <w:rPr>
          <w:color w:val="000000"/>
          <w:bdr w:val="none" w:sz="0" w:space="0" w:color="auto" w:frame="1"/>
        </w:rPr>
        <w:t xml:space="preserve"> </w:t>
      </w:r>
      <w:r w:rsidRPr="4CA9EDF8">
        <w:rPr>
          <w:color w:val="000000"/>
        </w:rPr>
        <w:t>Questions and answers will</w:t>
      </w:r>
      <w:r w:rsidR="002663ED">
        <w:rPr>
          <w:color w:val="000000"/>
        </w:rPr>
        <w:t xml:space="preserve"> be posted on the PRISM website</w:t>
      </w:r>
      <w:r w:rsidRPr="4CA9EDF8">
        <w:rPr>
          <w:color w:val="000000"/>
        </w:rPr>
        <w:t xml:space="preserve"> (</w:t>
      </w:r>
      <w:hyperlink r:id="rId15" w:history="1">
        <w:r w:rsidRPr="002663ED">
          <w:rPr>
            <w:rStyle w:val="Hyperlink"/>
          </w:rPr>
          <w:t>capitalmohawkprism.org</w:t>
        </w:r>
      </w:hyperlink>
      <w:r w:rsidRPr="009D0FE0">
        <w:rPr>
          <w:color w:val="000000"/>
        </w:rPr>
        <w:t>)</w:t>
      </w:r>
      <w:r w:rsidR="002663ED">
        <w:rPr>
          <w:color w:val="000000"/>
        </w:rPr>
        <w:t>.</w:t>
      </w:r>
      <w:r w:rsidRPr="009D0FE0">
        <w:rPr>
          <w:color w:val="000000"/>
        </w:rPr>
        <w:t xml:space="preserve"> Questions will not be accepted or answered a week before the deadline.</w:t>
      </w:r>
      <w:r w:rsidRPr="4CA9EDF8">
        <w:t xml:space="preserve"> </w:t>
      </w:r>
    </w:p>
    <w:p w:rsidR="00037943" w:rsidRPr="00270092" w:rsidRDefault="00037943" w:rsidP="00270092"/>
    <w:p w:rsidR="00037943" w:rsidRDefault="00B877F6" w:rsidP="003118DC">
      <w:pPr>
        <w:rPr>
          <w:b/>
          <w:u w:val="single"/>
        </w:rPr>
      </w:pPr>
      <w:r w:rsidRPr="00270092">
        <w:rPr>
          <w:b/>
          <w:u w:val="single"/>
        </w:rPr>
        <w:t>Details on the PRISM Contracted Funds</w:t>
      </w:r>
    </w:p>
    <w:p w:rsidR="003118DC" w:rsidRPr="003118DC" w:rsidRDefault="003118DC" w:rsidP="003118DC">
      <w:pPr>
        <w:rPr>
          <w:b/>
          <w:u w:val="single"/>
        </w:rPr>
      </w:pPr>
    </w:p>
    <w:p w:rsidR="00037943" w:rsidRPr="008B537E" w:rsidRDefault="4CA9EDF8" w:rsidP="008B537E">
      <w:pPr>
        <w:pStyle w:val="ListParagraph"/>
        <w:numPr>
          <w:ilvl w:val="0"/>
          <w:numId w:val="3"/>
        </w:numPr>
        <w:tabs>
          <w:tab w:val="left" w:pos="960"/>
          <w:tab w:val="left" w:pos="961"/>
        </w:tabs>
        <w:ind w:right="676"/>
      </w:pPr>
      <w:r>
        <w:t xml:space="preserve">A final report is </w:t>
      </w:r>
      <w:r w:rsidR="009D0FE0" w:rsidRPr="00A44313">
        <w:rPr>
          <w:bCs/>
        </w:rPr>
        <w:t>required by December 5, 2020</w:t>
      </w:r>
      <w:r w:rsidRPr="4CA9EDF8">
        <w:rPr>
          <w:b/>
          <w:bCs/>
        </w:rPr>
        <w:t xml:space="preserve"> </w:t>
      </w:r>
      <w:r>
        <w:t xml:space="preserve">to the Capital Mohawk PRISM, which will be publicly available. A presentation to the PRISM Partners Meeting in December of the contract year </w:t>
      </w:r>
      <w:r w:rsidR="009D0FE0">
        <w:t xml:space="preserve">is also </w:t>
      </w:r>
      <w:r>
        <w:t>required.</w:t>
      </w:r>
    </w:p>
    <w:p w:rsidR="00643C33" w:rsidRPr="008B537E" w:rsidRDefault="4CA9EDF8" w:rsidP="008B537E">
      <w:pPr>
        <w:pStyle w:val="ListParagraph"/>
        <w:numPr>
          <w:ilvl w:val="0"/>
          <w:numId w:val="3"/>
        </w:numPr>
        <w:tabs>
          <w:tab w:val="left" w:pos="960"/>
          <w:tab w:val="left" w:pos="961"/>
        </w:tabs>
        <w:ind w:right="486"/>
        <w:rPr>
          <w:rFonts w:asciiTheme="minorHAnsi" w:hAnsiTheme="minorHAnsi" w:cstheme="minorHAnsi"/>
        </w:rPr>
      </w:pPr>
      <w:r>
        <w:t>Any products produced with PRISM funds for public use or display should include the PRISM logo</w:t>
      </w:r>
      <w:r w:rsidR="00643C33">
        <w:t xml:space="preserve"> and the Cornell Cooperative Extension of Saratoga County </w:t>
      </w:r>
      <w:r w:rsidR="00EB41C8">
        <w:t>address.</w:t>
      </w:r>
      <w:r w:rsidR="00643C33">
        <w:t xml:space="preserve"> </w:t>
      </w:r>
      <w:r>
        <w:t xml:space="preserve"> </w:t>
      </w:r>
      <w:r w:rsidR="00643C33">
        <w:t>In addition to the PRISM logo the New York State Department of Environmental Conservation logo will be included with the following supporting statement, “</w:t>
      </w:r>
      <w:r w:rsidR="00643C33" w:rsidRPr="00643C33">
        <w:rPr>
          <w:rFonts w:asciiTheme="minorHAnsi" w:hAnsiTheme="minorHAnsi" w:cstheme="minorHAnsi"/>
          <w:shd w:val="clear" w:color="auto" w:fill="FFFFFF"/>
        </w:rPr>
        <w:t>The New York State Department of Environmental Conservation provides financial support to the Capital Mohawk PRISM via the Environmental Protection Fund.</w:t>
      </w:r>
      <w:r w:rsidR="00643C33">
        <w:rPr>
          <w:rFonts w:asciiTheme="minorHAnsi" w:hAnsiTheme="minorHAnsi" w:cstheme="minorHAnsi"/>
          <w:shd w:val="clear" w:color="auto" w:fill="FFFFFF"/>
        </w:rPr>
        <w:t>”</w:t>
      </w:r>
      <w:r w:rsidR="00643C33" w:rsidRPr="00643C33">
        <w:rPr>
          <w:rFonts w:asciiTheme="minorHAnsi" w:hAnsiTheme="minorHAnsi" w:cstheme="minorHAnsi"/>
          <w:shd w:val="clear" w:color="auto" w:fill="FFFFFF"/>
        </w:rPr>
        <w:t> </w:t>
      </w:r>
      <w:r w:rsidR="00EB41C8">
        <w:t>All content will</w:t>
      </w:r>
      <w:r w:rsidR="00643C33">
        <w:t xml:space="preserve"> be approved by the PRISM Coordinator and/or the PRISM Steering Committee.</w:t>
      </w:r>
    </w:p>
    <w:p w:rsidR="00037943" w:rsidRPr="008B537E" w:rsidRDefault="00B877F6" w:rsidP="008B537E">
      <w:pPr>
        <w:pStyle w:val="ListParagraph"/>
        <w:numPr>
          <w:ilvl w:val="0"/>
          <w:numId w:val="3"/>
        </w:numPr>
        <w:tabs>
          <w:tab w:val="left" w:pos="960"/>
          <w:tab w:val="left" w:pos="961"/>
        </w:tabs>
        <w:spacing w:before="11"/>
        <w:rPr>
          <w:sz w:val="19"/>
        </w:rPr>
      </w:pPr>
      <w:r>
        <w:t>Allowab</w:t>
      </w:r>
      <w:r w:rsidR="009D0FE0">
        <w:t xml:space="preserve">le expenditures include: salary, </w:t>
      </w:r>
      <w:r>
        <w:t>wages, fringe benefits, travel, supplies</w:t>
      </w:r>
      <w:r w:rsidR="002663ED">
        <w:t>,</w:t>
      </w:r>
      <w:r>
        <w:t xml:space="preserve"> </w:t>
      </w:r>
      <w:r w:rsidR="0001302C">
        <w:t>and equipment</w:t>
      </w:r>
      <w:r w:rsidR="009D0FE0">
        <w:t xml:space="preserve">. </w:t>
      </w:r>
    </w:p>
    <w:p w:rsidR="00037943" w:rsidRPr="008B537E" w:rsidRDefault="00B877F6" w:rsidP="008B537E">
      <w:pPr>
        <w:pStyle w:val="ListParagraph"/>
        <w:numPr>
          <w:ilvl w:val="0"/>
          <w:numId w:val="3"/>
        </w:numPr>
        <w:tabs>
          <w:tab w:val="left" w:pos="960"/>
          <w:tab w:val="left" w:pos="961"/>
        </w:tabs>
        <w:ind w:right="431"/>
      </w:pPr>
      <w:r>
        <w:t xml:space="preserve">Reasonable Indirect costs are allowed according to the appropriate U.S. OMB circulars (A-122 </w:t>
      </w:r>
      <w:r>
        <w:rPr>
          <w:spacing w:val="-1"/>
        </w:rPr>
        <w:t>(</w:t>
      </w:r>
      <w:hyperlink r:id="rId16">
        <w:r>
          <w:rPr>
            <w:color w:val="0461C1"/>
            <w:spacing w:val="-1"/>
            <w:u w:val="single" w:color="0461C1"/>
          </w:rPr>
          <w:t>https://www.whitehouse.gov/sites/whitehouse.gov/files/omb/circulars/A122/a122_2004.pdf</w:t>
        </w:r>
      </w:hyperlink>
      <w:r w:rsidR="002663ED">
        <w:t>)</w:t>
      </w:r>
      <w:r>
        <w:t>, A-21, A87, etc.).</w:t>
      </w:r>
    </w:p>
    <w:p w:rsidR="00037943" w:rsidRPr="008B537E" w:rsidRDefault="008635FA" w:rsidP="008B537E">
      <w:pPr>
        <w:pStyle w:val="BodyText"/>
        <w:numPr>
          <w:ilvl w:val="0"/>
          <w:numId w:val="3"/>
        </w:numPr>
        <w:spacing w:before="1"/>
      </w:pPr>
      <w:r>
        <w:t>PRISM funds may not be used to purchase food or</w:t>
      </w:r>
      <w:r>
        <w:rPr>
          <w:spacing w:val="-16"/>
        </w:rPr>
        <w:t xml:space="preserve"> </w:t>
      </w:r>
      <w:r>
        <w:t>beverages.</w:t>
      </w:r>
    </w:p>
    <w:p w:rsidR="009E2692" w:rsidRPr="009E2692" w:rsidRDefault="00B877F6" w:rsidP="003118DC">
      <w:pPr>
        <w:pStyle w:val="ListParagraph"/>
        <w:numPr>
          <w:ilvl w:val="0"/>
          <w:numId w:val="3"/>
        </w:numPr>
        <w:tabs>
          <w:tab w:val="left" w:pos="960"/>
          <w:tab w:val="left" w:pos="961"/>
        </w:tabs>
        <w:ind w:right="518"/>
      </w:pPr>
      <w:r>
        <w:t>Equipment purchased with PRISM funds is the property of the NYSDEC. As such, equipment is considered to be in the service of the PRISM and may be required to be provided to the PRISM Coordinator at the end of the contract or a</w:t>
      </w:r>
      <w:r w:rsidR="002663ED">
        <w:t xml:space="preserve">t such time in the future as </w:t>
      </w:r>
      <w:r>
        <w:t>is needed for PRISM projects.  Equipment is considered durable goods, or lasting a number of years, while supplies are disposable goods.</w:t>
      </w:r>
    </w:p>
    <w:p w:rsidR="00FA0779" w:rsidRDefault="00B877F6">
      <w:pPr>
        <w:pStyle w:val="ListParagraph"/>
        <w:numPr>
          <w:ilvl w:val="0"/>
          <w:numId w:val="3"/>
        </w:numPr>
        <w:tabs>
          <w:tab w:val="left" w:pos="960"/>
          <w:tab w:val="left" w:pos="961"/>
        </w:tabs>
        <w:spacing w:line="237" w:lineRule="auto"/>
        <w:ind w:right="1235"/>
      </w:pPr>
      <w:r>
        <w:t>Project documents and data are the property of NYSDEC. The following language shall be included in the</w:t>
      </w:r>
      <w:r>
        <w:rPr>
          <w:spacing w:val="-3"/>
        </w:rPr>
        <w:t xml:space="preserve"> </w:t>
      </w:r>
      <w:r>
        <w:t>contract:</w:t>
      </w:r>
    </w:p>
    <w:p w:rsidR="001545F2" w:rsidRPr="001545F2" w:rsidRDefault="00B877F6" w:rsidP="001545F2">
      <w:pPr>
        <w:pStyle w:val="ListParagraph"/>
        <w:numPr>
          <w:ilvl w:val="1"/>
          <w:numId w:val="4"/>
        </w:numPr>
        <w:tabs>
          <w:tab w:val="left" w:pos="1604"/>
        </w:tabs>
        <w:spacing w:before="155" w:line="276" w:lineRule="auto"/>
        <w:ind w:right="312"/>
        <w:rPr>
          <w:rFonts w:asciiTheme="minorHAnsi" w:hAnsiTheme="minorHAnsi" w:cstheme="minorHAnsi"/>
          <w:sz w:val="20"/>
          <w:szCs w:val="20"/>
        </w:rPr>
      </w:pPr>
      <w:r w:rsidRPr="001545F2">
        <w:rPr>
          <w:rFonts w:asciiTheme="minorHAnsi" w:hAnsiTheme="minorHAnsi" w:cstheme="minorHAnsi"/>
          <w:sz w:val="20"/>
          <w:szCs w:val="20"/>
        </w:rPr>
        <w:t>All Services performed by the Contractor must conform to the Scope of Work, attached hereto as Schedule 1, and shall be subject to acceptance of the Department. Evidence of the Department's</w:t>
      </w:r>
      <w:r w:rsidRPr="001545F2">
        <w:rPr>
          <w:rFonts w:asciiTheme="minorHAnsi" w:hAnsiTheme="minorHAnsi" w:cstheme="minorHAnsi"/>
          <w:spacing w:val="-14"/>
          <w:sz w:val="20"/>
          <w:szCs w:val="20"/>
        </w:rPr>
        <w:t xml:space="preserve"> </w:t>
      </w:r>
      <w:r w:rsidRPr="001545F2">
        <w:rPr>
          <w:rFonts w:asciiTheme="minorHAnsi" w:hAnsiTheme="minorHAnsi" w:cstheme="minorHAnsi"/>
          <w:sz w:val="20"/>
          <w:szCs w:val="20"/>
        </w:rPr>
        <w:t>acceptance</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shall</w:t>
      </w:r>
      <w:r w:rsidRPr="001545F2">
        <w:rPr>
          <w:rFonts w:asciiTheme="minorHAnsi" w:hAnsiTheme="minorHAnsi" w:cstheme="minorHAnsi"/>
          <w:spacing w:val="-15"/>
          <w:sz w:val="20"/>
          <w:szCs w:val="20"/>
        </w:rPr>
        <w:t xml:space="preserve"> </w:t>
      </w:r>
      <w:r w:rsidRPr="001545F2">
        <w:rPr>
          <w:rFonts w:asciiTheme="minorHAnsi" w:hAnsiTheme="minorHAnsi" w:cstheme="minorHAnsi"/>
          <w:sz w:val="20"/>
          <w:szCs w:val="20"/>
        </w:rPr>
        <w:t>be</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a</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required</w:t>
      </w:r>
      <w:r w:rsidRPr="001545F2">
        <w:rPr>
          <w:rFonts w:asciiTheme="minorHAnsi" w:hAnsiTheme="minorHAnsi" w:cstheme="minorHAnsi"/>
          <w:spacing w:val="-17"/>
          <w:sz w:val="20"/>
          <w:szCs w:val="20"/>
        </w:rPr>
        <w:t xml:space="preserve"> </w:t>
      </w:r>
      <w:r w:rsidRPr="001545F2">
        <w:rPr>
          <w:rFonts w:asciiTheme="minorHAnsi" w:hAnsiTheme="minorHAnsi" w:cstheme="minorHAnsi"/>
          <w:sz w:val="20"/>
          <w:szCs w:val="20"/>
        </w:rPr>
        <w:t>document</w:t>
      </w:r>
      <w:r w:rsidRPr="001545F2">
        <w:rPr>
          <w:rFonts w:asciiTheme="minorHAnsi" w:hAnsiTheme="minorHAnsi" w:cstheme="minorHAnsi"/>
          <w:spacing w:val="-15"/>
          <w:sz w:val="20"/>
          <w:szCs w:val="20"/>
        </w:rPr>
        <w:t xml:space="preserve"> </w:t>
      </w:r>
      <w:r w:rsidRPr="001545F2">
        <w:rPr>
          <w:rFonts w:asciiTheme="minorHAnsi" w:hAnsiTheme="minorHAnsi" w:cstheme="minorHAnsi"/>
          <w:sz w:val="20"/>
          <w:szCs w:val="20"/>
        </w:rPr>
        <w:t>in</w:t>
      </w:r>
      <w:r w:rsidRPr="001545F2">
        <w:rPr>
          <w:rFonts w:asciiTheme="minorHAnsi" w:hAnsiTheme="minorHAnsi" w:cstheme="minorHAnsi"/>
          <w:spacing w:val="-14"/>
          <w:sz w:val="20"/>
          <w:szCs w:val="20"/>
        </w:rPr>
        <w:t xml:space="preserve"> </w:t>
      </w:r>
      <w:r w:rsidRPr="001545F2">
        <w:rPr>
          <w:rFonts w:asciiTheme="minorHAnsi" w:hAnsiTheme="minorHAnsi" w:cstheme="minorHAnsi"/>
          <w:sz w:val="20"/>
          <w:szCs w:val="20"/>
        </w:rPr>
        <w:t>all</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payment</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requests.</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Contractor shall revise and correct, without additional compensation therefore, any required work of this Contract until the same shall be accepted by the</w:t>
      </w:r>
      <w:r w:rsidRPr="001545F2">
        <w:rPr>
          <w:rFonts w:asciiTheme="minorHAnsi" w:hAnsiTheme="minorHAnsi" w:cstheme="minorHAnsi"/>
          <w:spacing w:val="-4"/>
          <w:sz w:val="20"/>
          <w:szCs w:val="20"/>
        </w:rPr>
        <w:t xml:space="preserve"> </w:t>
      </w:r>
      <w:r w:rsidRPr="001545F2">
        <w:rPr>
          <w:rFonts w:asciiTheme="minorHAnsi" w:hAnsiTheme="minorHAnsi" w:cstheme="minorHAnsi"/>
          <w:sz w:val="20"/>
          <w:szCs w:val="20"/>
        </w:rPr>
        <w:t>Department.</w:t>
      </w:r>
    </w:p>
    <w:p w:rsidR="001545F2" w:rsidRPr="001545F2" w:rsidRDefault="00B877F6" w:rsidP="001545F2">
      <w:pPr>
        <w:pStyle w:val="ListParagraph"/>
        <w:numPr>
          <w:ilvl w:val="1"/>
          <w:numId w:val="4"/>
        </w:numPr>
        <w:tabs>
          <w:tab w:val="left" w:pos="1604"/>
        </w:tabs>
        <w:spacing w:before="155" w:line="276" w:lineRule="auto"/>
        <w:ind w:right="312"/>
        <w:rPr>
          <w:rFonts w:asciiTheme="minorHAnsi" w:hAnsiTheme="minorHAnsi" w:cstheme="minorHAnsi"/>
          <w:sz w:val="20"/>
          <w:szCs w:val="20"/>
        </w:rPr>
      </w:pPr>
      <w:r w:rsidRPr="001545F2">
        <w:rPr>
          <w:rFonts w:asciiTheme="minorHAnsi" w:hAnsiTheme="minorHAnsi" w:cstheme="minorHAnsi"/>
          <w:sz w:val="20"/>
          <w:szCs w:val="20"/>
        </w:rPr>
        <w:t>All accepted original and other drawings, as well as all notes computations, if applicable, and</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reports</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prepared</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by</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Contractor,</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or</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other</w:t>
      </w:r>
      <w:r w:rsidRPr="001545F2">
        <w:rPr>
          <w:rFonts w:asciiTheme="minorHAnsi" w:hAnsiTheme="minorHAnsi" w:cstheme="minorHAnsi"/>
          <w:spacing w:val="-7"/>
          <w:sz w:val="20"/>
          <w:szCs w:val="20"/>
        </w:rPr>
        <w:t xml:space="preserve"> </w:t>
      </w:r>
      <w:r w:rsidRPr="001545F2">
        <w:rPr>
          <w:rFonts w:asciiTheme="minorHAnsi" w:hAnsiTheme="minorHAnsi" w:cstheme="minorHAnsi"/>
          <w:sz w:val="20"/>
          <w:szCs w:val="20"/>
        </w:rPr>
        <w:t>products</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of</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services</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performed</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under</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this Contract, which are required deliverables under this Contract, shall become the property of the</w:t>
      </w:r>
      <w:r w:rsidRPr="001545F2">
        <w:rPr>
          <w:rFonts w:asciiTheme="minorHAnsi" w:hAnsiTheme="minorHAnsi" w:cstheme="minorHAnsi"/>
          <w:spacing w:val="-3"/>
          <w:sz w:val="20"/>
          <w:szCs w:val="20"/>
        </w:rPr>
        <w:t xml:space="preserve"> </w:t>
      </w:r>
      <w:r w:rsidRPr="001545F2">
        <w:rPr>
          <w:rFonts w:asciiTheme="minorHAnsi" w:hAnsiTheme="minorHAnsi" w:cstheme="minorHAnsi"/>
          <w:sz w:val="20"/>
          <w:szCs w:val="20"/>
        </w:rPr>
        <w:t>Department.</w:t>
      </w:r>
    </w:p>
    <w:p w:rsidR="001545F2" w:rsidRPr="001545F2" w:rsidRDefault="00B877F6" w:rsidP="001545F2">
      <w:pPr>
        <w:pStyle w:val="ListParagraph"/>
        <w:numPr>
          <w:ilvl w:val="1"/>
          <w:numId w:val="4"/>
        </w:numPr>
        <w:tabs>
          <w:tab w:val="left" w:pos="1604"/>
        </w:tabs>
        <w:spacing w:before="155" w:line="276" w:lineRule="auto"/>
        <w:ind w:right="312"/>
        <w:rPr>
          <w:rFonts w:asciiTheme="minorHAnsi" w:hAnsiTheme="minorHAnsi" w:cstheme="minorHAnsi"/>
          <w:sz w:val="20"/>
          <w:szCs w:val="20"/>
        </w:rPr>
      </w:pPr>
      <w:r w:rsidRPr="001545F2">
        <w:rPr>
          <w:rFonts w:asciiTheme="minorHAnsi" w:hAnsiTheme="minorHAnsi" w:cstheme="minorHAnsi"/>
          <w:sz w:val="20"/>
          <w:szCs w:val="20"/>
        </w:rPr>
        <w:t>The Contractor may publish papers or other material pertaining to the work performed or to</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be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performed</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lastRenderedPageBreak/>
        <w:t>under</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Contract</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after</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first</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providing</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Department</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a</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copy</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of</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proposed publication</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for</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review</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and</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comment.</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Department</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will</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provide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its</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comments</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within</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30</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days and</w:t>
      </w:r>
      <w:r w:rsidRPr="001545F2">
        <w:rPr>
          <w:rFonts w:asciiTheme="minorHAnsi" w:hAnsiTheme="minorHAnsi" w:cstheme="minorHAnsi"/>
          <w:spacing w:val="-14"/>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Contractor</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agrees</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to</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consider</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these</w:t>
      </w:r>
      <w:r w:rsidRPr="001545F2">
        <w:rPr>
          <w:rFonts w:asciiTheme="minorHAnsi" w:hAnsiTheme="minorHAnsi" w:cstheme="minorHAnsi"/>
          <w:spacing w:val="-15"/>
          <w:sz w:val="20"/>
          <w:szCs w:val="20"/>
        </w:rPr>
        <w:t xml:space="preserve"> </w:t>
      </w:r>
      <w:r w:rsidRPr="001545F2">
        <w:rPr>
          <w:rFonts w:asciiTheme="minorHAnsi" w:hAnsiTheme="minorHAnsi" w:cstheme="minorHAnsi"/>
          <w:sz w:val="20"/>
          <w:szCs w:val="20"/>
        </w:rPr>
        <w:t>comments.</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3"/>
          <w:sz w:val="20"/>
          <w:szCs w:val="20"/>
        </w:rPr>
        <w:t xml:space="preserve"> </w:t>
      </w:r>
      <w:r w:rsidRPr="001545F2">
        <w:rPr>
          <w:rFonts w:asciiTheme="minorHAnsi" w:hAnsiTheme="minorHAnsi" w:cstheme="minorHAnsi"/>
          <w:sz w:val="20"/>
          <w:szCs w:val="20"/>
        </w:rPr>
        <w:t>Department</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has</w:t>
      </w:r>
      <w:r w:rsidRPr="001545F2">
        <w:rPr>
          <w:rFonts w:asciiTheme="minorHAnsi" w:hAnsiTheme="minorHAnsi" w:cstheme="minorHAnsi"/>
          <w:spacing w:val="-15"/>
          <w:sz w:val="20"/>
          <w:szCs w:val="20"/>
        </w:rPr>
        <w:t xml:space="preserve"> </w:t>
      </w:r>
      <w:r w:rsidRPr="001545F2">
        <w:rPr>
          <w:rFonts w:asciiTheme="minorHAnsi" w:hAnsiTheme="minorHAnsi" w:cstheme="minorHAnsi"/>
          <w:sz w:val="20"/>
          <w:szCs w:val="20"/>
        </w:rPr>
        <w:t>the</w:t>
      </w:r>
      <w:r w:rsidRPr="001545F2">
        <w:rPr>
          <w:rFonts w:asciiTheme="minorHAnsi" w:hAnsiTheme="minorHAnsi" w:cstheme="minorHAnsi"/>
          <w:spacing w:val="-14"/>
          <w:sz w:val="20"/>
          <w:szCs w:val="20"/>
        </w:rPr>
        <w:t xml:space="preserve"> </w:t>
      </w:r>
      <w:r w:rsidRPr="001545F2">
        <w:rPr>
          <w:rFonts w:asciiTheme="minorHAnsi" w:hAnsiTheme="minorHAnsi" w:cstheme="minorHAnsi"/>
          <w:sz w:val="20"/>
          <w:szCs w:val="20"/>
        </w:rPr>
        <w:t>right</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to</w:t>
      </w:r>
      <w:r w:rsidRPr="001545F2">
        <w:rPr>
          <w:rFonts w:asciiTheme="minorHAnsi" w:hAnsiTheme="minorHAnsi" w:cstheme="minorHAnsi"/>
          <w:spacing w:val="-16"/>
          <w:sz w:val="20"/>
          <w:szCs w:val="20"/>
        </w:rPr>
        <w:t xml:space="preserve"> </w:t>
      </w:r>
      <w:r w:rsidRPr="001545F2">
        <w:rPr>
          <w:rFonts w:asciiTheme="minorHAnsi" w:hAnsiTheme="minorHAnsi" w:cstheme="minorHAnsi"/>
          <w:sz w:val="20"/>
          <w:szCs w:val="20"/>
        </w:rPr>
        <w:t xml:space="preserve">require the Contractor to withhold from publication any data that impacts on enforcement </w:t>
      </w:r>
      <w:r w:rsidR="002663ED">
        <w:rPr>
          <w:rFonts w:asciiTheme="minorHAnsi" w:hAnsiTheme="minorHAnsi" w:cstheme="minorHAnsi"/>
          <w:sz w:val="20"/>
          <w:szCs w:val="20"/>
        </w:rPr>
        <w:t>issues</w:t>
      </w:r>
      <w:r w:rsidRPr="001545F2">
        <w:rPr>
          <w:rFonts w:asciiTheme="minorHAnsi" w:hAnsiTheme="minorHAnsi" w:cstheme="minorHAnsi"/>
          <w:spacing w:val="-39"/>
          <w:sz w:val="20"/>
          <w:szCs w:val="20"/>
        </w:rPr>
        <w:t xml:space="preserve"> </w:t>
      </w:r>
      <w:r w:rsidR="002663ED">
        <w:rPr>
          <w:rFonts w:asciiTheme="minorHAnsi" w:hAnsiTheme="minorHAnsi" w:cstheme="minorHAnsi"/>
          <w:spacing w:val="-39"/>
          <w:sz w:val="20"/>
          <w:szCs w:val="20"/>
        </w:rPr>
        <w:t xml:space="preserve">   </w:t>
      </w:r>
      <w:r w:rsidRPr="001545F2">
        <w:rPr>
          <w:rFonts w:asciiTheme="minorHAnsi" w:hAnsiTheme="minorHAnsi" w:cstheme="minorHAnsi"/>
          <w:sz w:val="20"/>
          <w:szCs w:val="20"/>
        </w:rPr>
        <w:t>until resolution of enforcement action. The Contractor will give the Department credit for the support provided to the Contractor in any publication or other copy resulting from this</w:t>
      </w:r>
      <w:r w:rsidRPr="001545F2">
        <w:rPr>
          <w:rFonts w:asciiTheme="minorHAnsi" w:hAnsiTheme="minorHAnsi" w:cstheme="minorHAnsi"/>
          <w:spacing w:val="-24"/>
          <w:sz w:val="20"/>
          <w:szCs w:val="20"/>
        </w:rPr>
        <w:t xml:space="preserve"> </w:t>
      </w:r>
      <w:r w:rsidRPr="001545F2">
        <w:rPr>
          <w:rFonts w:asciiTheme="minorHAnsi" w:hAnsiTheme="minorHAnsi" w:cstheme="minorHAnsi"/>
          <w:sz w:val="20"/>
          <w:szCs w:val="20"/>
        </w:rPr>
        <w:t>work.</w:t>
      </w:r>
    </w:p>
    <w:p w:rsidR="001545F2" w:rsidRPr="001545F2" w:rsidRDefault="00B877F6" w:rsidP="001545F2">
      <w:pPr>
        <w:pStyle w:val="ListParagraph"/>
        <w:numPr>
          <w:ilvl w:val="1"/>
          <w:numId w:val="4"/>
        </w:numPr>
        <w:tabs>
          <w:tab w:val="left" w:pos="1604"/>
        </w:tabs>
        <w:spacing w:before="155" w:line="276" w:lineRule="auto"/>
        <w:ind w:right="312"/>
        <w:rPr>
          <w:rFonts w:asciiTheme="minorHAnsi" w:hAnsiTheme="minorHAnsi" w:cstheme="minorHAnsi"/>
          <w:sz w:val="20"/>
          <w:szCs w:val="20"/>
        </w:rPr>
      </w:pPr>
      <w:r w:rsidRPr="001545F2">
        <w:rPr>
          <w:rFonts w:asciiTheme="minorHAnsi" w:hAnsiTheme="minorHAnsi" w:cstheme="minorHAnsi"/>
          <w:sz w:val="20"/>
          <w:szCs w:val="20"/>
        </w:rPr>
        <w:t>Title to, and the right to determine the disposition of any copyrights, or copyrightable material, first produced or created in the performance of this work shall remain with the Department; provided that the Department shall grant to the Contractor an irrevocable, royalty-free,</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non-exclusive</w:t>
      </w:r>
      <w:r w:rsidRPr="001545F2">
        <w:rPr>
          <w:rFonts w:asciiTheme="minorHAnsi" w:hAnsiTheme="minorHAnsi" w:cstheme="minorHAnsi"/>
          <w:spacing w:val="-11"/>
          <w:sz w:val="20"/>
          <w:szCs w:val="20"/>
        </w:rPr>
        <w:t xml:space="preserve"> </w:t>
      </w:r>
      <w:r w:rsidRPr="001545F2">
        <w:rPr>
          <w:rFonts w:asciiTheme="minorHAnsi" w:hAnsiTheme="minorHAnsi" w:cstheme="minorHAnsi"/>
          <w:sz w:val="20"/>
          <w:szCs w:val="20"/>
        </w:rPr>
        <w:t>right</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to</w:t>
      </w:r>
      <w:r w:rsidRPr="001545F2">
        <w:rPr>
          <w:rFonts w:asciiTheme="minorHAnsi" w:hAnsiTheme="minorHAnsi" w:cstheme="minorHAnsi"/>
          <w:spacing w:val="-12"/>
          <w:sz w:val="20"/>
          <w:szCs w:val="20"/>
        </w:rPr>
        <w:t xml:space="preserve"> </w:t>
      </w:r>
      <w:r w:rsidRPr="001545F2">
        <w:rPr>
          <w:rFonts w:asciiTheme="minorHAnsi" w:hAnsiTheme="minorHAnsi" w:cstheme="minorHAnsi"/>
          <w:sz w:val="20"/>
          <w:szCs w:val="20"/>
        </w:rPr>
        <w:t>reproduce,</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translate,</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and</w:t>
      </w:r>
      <w:r w:rsidRPr="001545F2">
        <w:rPr>
          <w:rFonts w:asciiTheme="minorHAnsi" w:hAnsiTheme="minorHAnsi" w:cstheme="minorHAnsi"/>
          <w:spacing w:val="-10"/>
          <w:sz w:val="20"/>
          <w:szCs w:val="20"/>
        </w:rPr>
        <w:t xml:space="preserve"> </w:t>
      </w:r>
      <w:r w:rsidRPr="001545F2">
        <w:rPr>
          <w:rFonts w:asciiTheme="minorHAnsi" w:hAnsiTheme="minorHAnsi" w:cstheme="minorHAnsi"/>
          <w:sz w:val="20"/>
          <w:szCs w:val="20"/>
        </w:rPr>
        <w:t>use</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all</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such</w:t>
      </w:r>
      <w:r w:rsidRPr="001545F2">
        <w:rPr>
          <w:rFonts w:asciiTheme="minorHAnsi" w:hAnsiTheme="minorHAnsi" w:cstheme="minorHAnsi"/>
          <w:spacing w:val="-9"/>
          <w:sz w:val="20"/>
          <w:szCs w:val="20"/>
        </w:rPr>
        <w:t xml:space="preserve"> </w:t>
      </w:r>
      <w:r w:rsidRPr="001545F2">
        <w:rPr>
          <w:rFonts w:asciiTheme="minorHAnsi" w:hAnsiTheme="minorHAnsi" w:cstheme="minorHAnsi"/>
          <w:sz w:val="20"/>
          <w:szCs w:val="20"/>
        </w:rPr>
        <w:t>copyrighted</w:t>
      </w:r>
      <w:r w:rsidRPr="001545F2">
        <w:rPr>
          <w:rFonts w:asciiTheme="minorHAnsi" w:hAnsiTheme="minorHAnsi" w:cstheme="minorHAnsi"/>
          <w:spacing w:val="-8"/>
          <w:sz w:val="20"/>
          <w:szCs w:val="20"/>
        </w:rPr>
        <w:t xml:space="preserve"> </w:t>
      </w:r>
      <w:r w:rsidRPr="001545F2">
        <w:rPr>
          <w:rFonts w:asciiTheme="minorHAnsi" w:hAnsiTheme="minorHAnsi" w:cstheme="minorHAnsi"/>
          <w:sz w:val="20"/>
          <w:szCs w:val="20"/>
        </w:rPr>
        <w:t>material for its own</w:t>
      </w:r>
      <w:r w:rsidRPr="001545F2">
        <w:rPr>
          <w:rFonts w:asciiTheme="minorHAnsi" w:hAnsiTheme="minorHAnsi" w:cstheme="minorHAnsi"/>
          <w:spacing w:val="-6"/>
          <w:sz w:val="20"/>
          <w:szCs w:val="20"/>
        </w:rPr>
        <w:t xml:space="preserve"> </w:t>
      </w:r>
      <w:r w:rsidRPr="001545F2">
        <w:rPr>
          <w:rFonts w:asciiTheme="minorHAnsi" w:hAnsiTheme="minorHAnsi" w:cstheme="minorHAnsi"/>
          <w:sz w:val="20"/>
          <w:szCs w:val="20"/>
        </w:rPr>
        <w:t>purposes.</w:t>
      </w:r>
    </w:p>
    <w:p w:rsidR="00FA0779" w:rsidRPr="001545F2" w:rsidRDefault="00B877F6" w:rsidP="001545F2">
      <w:pPr>
        <w:pStyle w:val="ListParagraph"/>
        <w:numPr>
          <w:ilvl w:val="1"/>
          <w:numId w:val="4"/>
        </w:numPr>
        <w:tabs>
          <w:tab w:val="left" w:pos="1604"/>
        </w:tabs>
        <w:spacing w:before="155" w:line="276" w:lineRule="auto"/>
        <w:ind w:right="312"/>
        <w:rPr>
          <w:rFonts w:asciiTheme="minorHAnsi" w:hAnsiTheme="minorHAnsi" w:cstheme="minorHAnsi"/>
          <w:sz w:val="20"/>
          <w:szCs w:val="20"/>
        </w:rPr>
      </w:pPr>
      <w:r w:rsidRPr="001545F2">
        <w:rPr>
          <w:rFonts w:asciiTheme="minorHAnsi" w:hAnsiTheme="minorHAnsi" w:cstheme="minorHAnsi"/>
          <w:sz w:val="20"/>
          <w:szCs w:val="20"/>
        </w:rPr>
        <w:t>Any invention or discovery made or conceived in the performance of this Contract shall be the property of the Department. The Contractor shall be entit</w:t>
      </w:r>
      <w:r w:rsidR="00401F08">
        <w:rPr>
          <w:rFonts w:asciiTheme="minorHAnsi" w:hAnsiTheme="minorHAnsi" w:cstheme="minorHAnsi"/>
          <w:sz w:val="20"/>
          <w:szCs w:val="20"/>
        </w:rPr>
        <w:t>led to a non-exclusive royalty-</w:t>
      </w:r>
      <w:r w:rsidRPr="001545F2">
        <w:rPr>
          <w:rFonts w:asciiTheme="minorHAnsi" w:hAnsiTheme="minorHAnsi" w:cstheme="minorHAnsi"/>
          <w:sz w:val="20"/>
          <w:szCs w:val="20"/>
        </w:rPr>
        <w:t>free license under any</w:t>
      </w:r>
      <w:r w:rsidRPr="001545F2">
        <w:rPr>
          <w:rFonts w:asciiTheme="minorHAnsi" w:hAnsiTheme="minorHAnsi" w:cstheme="minorHAnsi"/>
          <w:spacing w:val="-3"/>
          <w:sz w:val="20"/>
          <w:szCs w:val="20"/>
        </w:rPr>
        <w:t xml:space="preserve"> </w:t>
      </w:r>
      <w:r w:rsidRPr="001545F2">
        <w:rPr>
          <w:rFonts w:asciiTheme="minorHAnsi" w:hAnsiTheme="minorHAnsi" w:cstheme="minorHAnsi"/>
          <w:sz w:val="20"/>
          <w:szCs w:val="20"/>
        </w:rPr>
        <w:t>patent.</w:t>
      </w:r>
    </w:p>
    <w:p w:rsidR="00FA0779" w:rsidRPr="00037943" w:rsidRDefault="00FA0779">
      <w:pPr>
        <w:pStyle w:val="BodyText"/>
        <w:spacing w:before="8"/>
        <w:rPr>
          <w:rFonts w:asciiTheme="minorHAnsi" w:hAnsiTheme="minorHAnsi" w:cstheme="minorHAnsi"/>
          <w:sz w:val="16"/>
          <w:szCs w:val="16"/>
        </w:rPr>
      </w:pPr>
    </w:p>
    <w:p w:rsidR="00FA0779" w:rsidRPr="001545F2" w:rsidRDefault="00B877F6" w:rsidP="4CA9EDF8">
      <w:pPr>
        <w:pStyle w:val="NoSpacing"/>
      </w:pPr>
      <w:r w:rsidRPr="4CA9EDF8">
        <w:t>Money will be awarded via contract which may be contingent on NYSDEC Invasive Species Coordination Unit approval of scope of work and budget. Reimbursement</w:t>
      </w:r>
      <w:r w:rsidRPr="4CA9EDF8">
        <w:rPr>
          <w:spacing w:val="-4"/>
        </w:rPr>
        <w:t xml:space="preserve"> </w:t>
      </w:r>
      <w:r w:rsidRPr="4CA9EDF8">
        <w:t>requests</w:t>
      </w:r>
      <w:r w:rsidR="00BB5FD6" w:rsidRPr="4CA9EDF8">
        <w:t xml:space="preserve"> will </w:t>
      </w:r>
      <w:r w:rsidRPr="4CA9EDF8">
        <w:t xml:space="preserve">be submitted to Capital Mohawk PRISM coordinator </w:t>
      </w:r>
      <w:r w:rsidR="00BB5FD6" w:rsidRPr="4CA9EDF8">
        <w:t xml:space="preserve">monthly or </w:t>
      </w:r>
      <w:r w:rsidRPr="4CA9EDF8">
        <w:t>quarterly</w:t>
      </w:r>
      <w:r w:rsidR="001545F2" w:rsidRPr="4CA9EDF8">
        <w:t>.</w:t>
      </w:r>
      <w:r w:rsidR="00BB5FD6" w:rsidRPr="4CA9EDF8">
        <w:t xml:space="preserve"> </w:t>
      </w:r>
      <w:r w:rsidR="001545F2" w:rsidRPr="4CA9EDF8">
        <w:t xml:space="preserve"> </w:t>
      </w:r>
      <w:r w:rsidRPr="4CA9EDF8">
        <w:t>F</w:t>
      </w:r>
      <w:r w:rsidR="00BB5FD6" w:rsidRPr="4CA9EDF8">
        <w:t>inal invoices are due by December 5</w:t>
      </w:r>
      <w:r w:rsidR="00BB5FD6" w:rsidRPr="4CA9EDF8">
        <w:rPr>
          <w:vertAlign w:val="superscript"/>
        </w:rPr>
        <w:t>th</w:t>
      </w:r>
      <w:r w:rsidR="00270092">
        <w:t>, 2020</w:t>
      </w:r>
      <w:r w:rsidRPr="4CA9EDF8">
        <w:t>.</w:t>
      </w:r>
      <w:r w:rsidR="00BB5FD6" w:rsidRPr="4CA9EDF8">
        <w:t xml:space="preserve"> </w:t>
      </w:r>
      <w:r w:rsidR="001545F2" w:rsidRPr="4CA9EDF8">
        <w:t xml:space="preserve"> The Cornell Cooperative Extension of Saratoga</w:t>
      </w:r>
      <w:r w:rsidR="00270092">
        <w:t xml:space="preserve"> County</w:t>
      </w:r>
      <w:r w:rsidRPr="4CA9EDF8">
        <w:t xml:space="preserve"> may request monthly reimbursements. </w:t>
      </w:r>
      <w:r w:rsidR="00BB5FD6" w:rsidRPr="4CA9EDF8">
        <w:t xml:space="preserve"> </w:t>
      </w:r>
      <w:r w:rsidRPr="4CA9EDF8">
        <w:t>Once received and accepted by CCE Saratoga, a payment to the Contractor will be made by check. This process is expected to result in reimbursement within 90 days.</w:t>
      </w:r>
      <w:r w:rsidR="00270092" w:rsidRPr="00270092">
        <w:t xml:space="preserve"> </w:t>
      </w:r>
      <w:r w:rsidR="00270092">
        <w:t>A mid-season progress report will be requested by the Capital Mohawk PRISM at the end of the second quarter</w:t>
      </w:r>
      <w:r w:rsidR="00270092" w:rsidRPr="4CA9EDF8">
        <w:t>.</w:t>
      </w:r>
      <w:r w:rsidR="00270092">
        <w:t xml:space="preserve"> Future reimbursements will be contingent on the completion of a mid-season report. </w:t>
      </w:r>
    </w:p>
    <w:p w:rsidR="00FA0779" w:rsidRPr="00037943" w:rsidRDefault="00FA0779" w:rsidP="00BB5FD6">
      <w:pPr>
        <w:pStyle w:val="NoSpacing"/>
        <w:rPr>
          <w:rFonts w:cstheme="minorHAnsi"/>
          <w:sz w:val="16"/>
          <w:szCs w:val="16"/>
        </w:rPr>
      </w:pPr>
    </w:p>
    <w:p w:rsidR="00FA0779" w:rsidRPr="001545F2" w:rsidRDefault="4CA9EDF8" w:rsidP="4CA9EDF8">
      <w:pPr>
        <w:tabs>
          <w:tab w:val="left" w:pos="960"/>
          <w:tab w:val="left" w:pos="961"/>
        </w:tabs>
        <w:ind w:right="482"/>
        <w:rPr>
          <w:rFonts w:asciiTheme="minorHAnsi" w:hAnsiTheme="minorHAnsi" w:cstheme="minorBidi"/>
        </w:rPr>
      </w:pPr>
      <w:r w:rsidRPr="4CA9EDF8">
        <w:rPr>
          <w:rFonts w:asciiTheme="minorHAnsi" w:hAnsiTheme="minorHAnsi" w:cstheme="minorBidi"/>
        </w:rPr>
        <w:t>As required by the Capital Mohawk PRISM contract, all those receiving funds from the PRISM through this process are considered subcontractors and will be required to show proof of insurance as follows prior to execution of the contract award:</w:t>
      </w:r>
    </w:p>
    <w:p w:rsidR="00EB41C8" w:rsidRPr="00EB41C8" w:rsidRDefault="00B877F6" w:rsidP="00EB41C8">
      <w:pPr>
        <w:pStyle w:val="ListParagraph"/>
        <w:numPr>
          <w:ilvl w:val="0"/>
          <w:numId w:val="9"/>
        </w:numPr>
        <w:tabs>
          <w:tab w:val="left" w:pos="2261"/>
          <w:tab w:val="left" w:pos="2262"/>
        </w:tabs>
        <w:spacing w:before="157"/>
        <w:ind w:right="567"/>
        <w:rPr>
          <w:rFonts w:asciiTheme="minorHAnsi" w:hAnsiTheme="minorHAnsi" w:cstheme="minorBidi"/>
        </w:rPr>
      </w:pPr>
      <w:r w:rsidRPr="4CA9EDF8">
        <w:rPr>
          <w:rFonts w:asciiTheme="minorHAnsi" w:hAnsiTheme="minorHAnsi" w:cstheme="minorBidi"/>
        </w:rPr>
        <w:t>Workers Compensation for the benefit of such employees as are required to be covered by New York State Worker’s Compensation</w:t>
      </w:r>
      <w:r w:rsidRPr="4CA9EDF8">
        <w:rPr>
          <w:rFonts w:asciiTheme="minorHAnsi" w:hAnsiTheme="minorHAnsi" w:cstheme="minorBidi"/>
          <w:spacing w:val="-17"/>
        </w:rPr>
        <w:t xml:space="preserve"> </w:t>
      </w:r>
      <w:r w:rsidRPr="4CA9EDF8">
        <w:rPr>
          <w:rFonts w:asciiTheme="minorHAnsi" w:hAnsiTheme="minorHAnsi" w:cstheme="minorBidi"/>
        </w:rPr>
        <w:t>Law</w:t>
      </w:r>
    </w:p>
    <w:p w:rsidR="00FA0779" w:rsidRPr="001545F2" w:rsidRDefault="00B877F6" w:rsidP="4CA9EDF8">
      <w:pPr>
        <w:pStyle w:val="ListParagraph"/>
        <w:numPr>
          <w:ilvl w:val="0"/>
          <w:numId w:val="9"/>
        </w:numPr>
        <w:tabs>
          <w:tab w:val="left" w:pos="2261"/>
          <w:tab w:val="left" w:pos="2262"/>
        </w:tabs>
        <w:spacing w:before="1"/>
        <w:ind w:right="994"/>
        <w:rPr>
          <w:rFonts w:asciiTheme="minorHAnsi" w:hAnsiTheme="minorHAnsi" w:cstheme="minorBidi"/>
        </w:rPr>
      </w:pPr>
      <w:r w:rsidRPr="4CA9EDF8">
        <w:rPr>
          <w:rFonts w:asciiTheme="minorHAnsi" w:hAnsiTheme="minorHAnsi" w:cstheme="minorBidi"/>
        </w:rPr>
        <w:t>Disability coverage for the benefit of such employees as are required to be covered by New York State Disability Benefits</w:t>
      </w:r>
      <w:r w:rsidRPr="4CA9EDF8">
        <w:rPr>
          <w:rFonts w:asciiTheme="minorHAnsi" w:hAnsiTheme="minorHAnsi" w:cstheme="minorBidi"/>
          <w:spacing w:val="-14"/>
        </w:rPr>
        <w:t xml:space="preserve"> </w:t>
      </w:r>
      <w:r w:rsidRPr="4CA9EDF8">
        <w:rPr>
          <w:rFonts w:asciiTheme="minorHAnsi" w:hAnsiTheme="minorHAnsi" w:cstheme="minorBidi"/>
        </w:rPr>
        <w:t>Law</w:t>
      </w:r>
    </w:p>
    <w:p w:rsidR="4CA9EDF8" w:rsidRDefault="4CA9EDF8" w:rsidP="4CA9EDF8">
      <w:pPr>
        <w:spacing w:before="3" w:line="237" w:lineRule="auto"/>
        <w:ind w:right="1206"/>
        <w:rPr>
          <w:rFonts w:asciiTheme="minorHAnsi" w:hAnsiTheme="minorHAnsi" w:cstheme="minorBidi"/>
        </w:rPr>
      </w:pPr>
    </w:p>
    <w:p w:rsidR="00596EE1" w:rsidRPr="00037943" w:rsidRDefault="00B877F6" w:rsidP="00270092">
      <w:pPr>
        <w:tabs>
          <w:tab w:val="left" w:pos="2261"/>
          <w:tab w:val="left" w:pos="2262"/>
        </w:tabs>
        <w:spacing w:before="3" w:line="237" w:lineRule="auto"/>
        <w:ind w:right="1206"/>
        <w:rPr>
          <w:sz w:val="20"/>
        </w:rPr>
      </w:pPr>
      <w:r w:rsidRPr="4CA9EDF8">
        <w:rPr>
          <w:rFonts w:asciiTheme="minorHAnsi" w:hAnsiTheme="minorHAnsi" w:cstheme="minorBidi"/>
        </w:rPr>
        <w:t xml:space="preserve">For further insurance information, refer to “PRISM Contractor Insurance Requirements” on </w:t>
      </w:r>
      <w:r w:rsidR="008B537E">
        <w:rPr>
          <w:rFonts w:asciiTheme="minorHAnsi" w:hAnsiTheme="minorHAnsi" w:cstheme="minorBidi"/>
        </w:rPr>
        <w:t xml:space="preserve">the </w:t>
      </w:r>
      <w:r w:rsidRPr="4CA9EDF8">
        <w:rPr>
          <w:rFonts w:asciiTheme="minorHAnsi" w:hAnsiTheme="minorHAnsi" w:cstheme="minorBidi"/>
        </w:rPr>
        <w:t>Cap</w:t>
      </w:r>
      <w:r w:rsidR="00270092">
        <w:rPr>
          <w:rFonts w:asciiTheme="minorHAnsi" w:hAnsiTheme="minorHAnsi" w:cstheme="minorBidi"/>
        </w:rPr>
        <w:t>ital Mohawk 2020</w:t>
      </w:r>
      <w:r w:rsidR="00BB5FD6" w:rsidRPr="4CA9EDF8">
        <w:rPr>
          <w:rFonts w:asciiTheme="minorHAnsi" w:hAnsiTheme="minorHAnsi" w:cstheme="minorBidi"/>
        </w:rPr>
        <w:t xml:space="preserve"> Request for Proposals tabs on the RFP </w:t>
      </w:r>
      <w:r w:rsidR="00F83FA4">
        <w:rPr>
          <w:rFonts w:asciiTheme="minorHAnsi" w:hAnsiTheme="minorHAnsi" w:cstheme="minorBidi"/>
        </w:rPr>
        <w:t xml:space="preserve">page. </w:t>
      </w:r>
      <w:r w:rsidR="00037943" w:rsidRPr="00A44313">
        <w:rPr>
          <w:rStyle w:val="Hyperlink"/>
          <w:rFonts w:asciiTheme="minorHAnsi" w:hAnsiTheme="minorHAnsi" w:cstheme="minorBidi"/>
          <w:sz w:val="20"/>
        </w:rPr>
        <w:t>w</w:t>
      </w:r>
      <w:r w:rsidR="4CA9EDF8" w:rsidRPr="00A44313">
        <w:rPr>
          <w:rStyle w:val="Hyperlink"/>
          <w:rFonts w:asciiTheme="minorHAnsi" w:hAnsiTheme="minorHAnsi" w:cstheme="minorBidi"/>
          <w:sz w:val="20"/>
        </w:rPr>
        <w:t>ww.capi</w:t>
      </w:r>
      <w:r w:rsidR="00270092" w:rsidRPr="00A44313">
        <w:rPr>
          <w:rStyle w:val="Hyperlink"/>
          <w:rFonts w:asciiTheme="minorHAnsi" w:hAnsiTheme="minorHAnsi" w:cstheme="minorBidi"/>
          <w:sz w:val="20"/>
        </w:rPr>
        <w:t>talmohawkprism.org</w:t>
      </w:r>
    </w:p>
    <w:sectPr w:rsidR="00596EE1" w:rsidRPr="00037943" w:rsidSect="00270092">
      <w:pgSz w:w="12240" w:h="15840"/>
      <w:pgMar w:top="1400" w:right="1120" w:bottom="1300" w:left="1200" w:header="864" w:footer="11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B7" w:rsidRDefault="00A70DB7">
      <w:r>
        <w:separator/>
      </w:r>
    </w:p>
  </w:endnote>
  <w:endnote w:type="continuationSeparator" w:id="0">
    <w:p w:rsidR="00A70DB7" w:rsidRDefault="00A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779" w:rsidRDefault="00CF382E">
    <w:pPr>
      <w:pStyle w:val="BodyText"/>
      <w:spacing w:line="14" w:lineRule="auto"/>
      <w:rPr>
        <w:sz w:val="20"/>
      </w:rPr>
    </w:pPr>
    <w:r>
      <w:rPr>
        <w:noProof/>
        <w:lang w:bidi="ar-SA"/>
      </w:rPr>
      <mc:AlternateContent>
        <mc:Choice Requires="wps">
          <w:drawing>
            <wp:anchor distT="0" distB="0" distL="114300" distR="114300" simplePos="0" relativeHeight="503310464" behindDoc="1" locked="0" layoutInCell="1" allowOverlap="1" wp14:anchorId="0FBD09A7" wp14:editId="07777777">
              <wp:simplePos x="0" y="0"/>
              <wp:positionH relativeFrom="page">
                <wp:posOffset>807720</wp:posOffset>
              </wp:positionH>
              <wp:positionV relativeFrom="page">
                <wp:posOffset>9178925</wp:posOffset>
              </wp:positionV>
              <wp:extent cx="6260465" cy="0"/>
              <wp:effectExtent l="7620" t="6350" r="8890" b="127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4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43DE" id="Line 2" o:spid="_x0000_s1026" style="position:absolute;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722.75pt" to="556.55pt,7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tRHgIAAEEEAAAOAAAAZHJzL2Uyb0RvYy54bWysU8GO2yAQvVfqPyDuie3U6yZWnFUVJ71s&#10;u5F2+wEEcIyKAQGJE1X99w44jrLtpaoqS3hgZh5vZh7Lx3Mn0YlbJ7SqcDZNMeKKaibUocLfXreT&#10;OUbOE8WI1IpX+MIdfly9f7fsTclnutWScYsARLmyNxVuvTdlkjja8o64qTZcgbPRtiMetvaQMEt6&#10;QO9kMkvTIum1ZcZqyp2D03pw4lXEbxpO/XPTOO6RrDBw83G1cd2HNVktSXmwxLSCXmmQf2DREaHg&#10;0htUTTxBRyv+gOoEtdrpxk+p7hLdNILyWANUk6W/VfPSEsNjLdAcZ25tcv8Pln497SwSrMILjBTp&#10;YERPQnE0C53pjSshYK12NtRGz+rFPGn63SGl1y1RBx4Zvl4MpGUhI3mTEjbOAP6+/6IZxJCj17FN&#10;58Z2ARIagM5xGpfbNPjZIwqHxaxI8+IBIzr6ElKOicY6/5nrDgWjwhI4R2ByenI+ECHlGBLuUXor&#10;pIzDlgr1AJ4uipjgtBQsOEOYs4f9Wlp0IiCXehG+WBV47sMCck1cO8RF1yAkq4+KxVtaTtjmansi&#10;5GADK6nCRVAj8Lxag1B+LNLFZr6Z55N8VmwmeVrXk0/bdT4pttnHh/pDvV7X2c/AOcvLVjDGVaA9&#10;ijbL/04U1+czyO0m21t/krfosZFAdvxH0nHIYa6DQvaaXXZ2HD7oNAZf31R4CPd7sO9f/uoXAAAA&#10;//8DAFBLAwQUAAYACAAAACEAiqKuV+AAAAAOAQAADwAAAGRycy9kb3ducmV2LnhtbEyPT0+DQBDF&#10;7yZ+h82YeLMLSEuDLI3xz0WNSauX3qbsCER2lrBLQT+924PR27yZlze/V2xm04kjDa61rCBeRCCI&#10;K6tbrhW8vz1erUE4j6yxs0wKvsjBpjw/KzDXduItHXe+FiGEXY4KGu/7XEpXNWTQLWxPHG4fdjDo&#10;gxxqqQecQrjpZBJFK2mw5fChwZ7uGqo+d6NRUD3N2fbleYXauf1Dmr5+T9l4r9TlxXx7A8LT7P/M&#10;cMIP6FAGpoMdWTvRBZ1kSbCGIU2XSxAnSxxfxyAOvztZFvJ/jfIHAAD//wMAUEsBAi0AFAAGAAgA&#10;AAAhALaDOJL+AAAA4QEAABMAAAAAAAAAAAAAAAAAAAAAAFtDb250ZW50X1R5cGVzXS54bWxQSwEC&#10;LQAUAAYACAAAACEAOP0h/9YAAACUAQAACwAAAAAAAAAAAAAAAAAvAQAAX3JlbHMvLnJlbHNQSwEC&#10;LQAUAAYACAAAACEA9LyLUR4CAABBBAAADgAAAAAAAAAAAAAAAAAuAgAAZHJzL2Uyb0RvYy54bWxQ&#10;SwECLQAUAAYACAAAACEAiqKuV+AAAAAOAQAADwAAAAAAAAAAAAAAAAB4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10488" behindDoc="1" locked="0" layoutInCell="1" allowOverlap="1" wp14:anchorId="233DE0EE" wp14:editId="07777777">
              <wp:simplePos x="0" y="0"/>
              <wp:positionH relativeFrom="page">
                <wp:posOffset>6399530</wp:posOffset>
              </wp:positionH>
              <wp:positionV relativeFrom="page">
                <wp:posOffset>9208770</wp:posOffset>
              </wp:positionV>
              <wp:extent cx="626110" cy="165735"/>
              <wp:effectExtent l="0" t="0"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779" w:rsidRDefault="00B877F6">
                          <w:pPr>
                            <w:pStyle w:val="BodyText"/>
                            <w:spacing w:line="245" w:lineRule="exact"/>
                            <w:ind w:left="40"/>
                          </w:pPr>
                          <w:r>
                            <w:fldChar w:fldCharType="begin"/>
                          </w:r>
                          <w:r>
                            <w:instrText xml:space="preserve"> PAGE </w:instrText>
                          </w:r>
                          <w:r>
                            <w:fldChar w:fldCharType="separate"/>
                          </w:r>
                          <w:r w:rsidR="007F7ABF">
                            <w:rPr>
                              <w:noProof/>
                            </w:rPr>
                            <w:t>4</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E0EE" id="_x0000_t202" coordsize="21600,21600" o:spt="202" path="m,l,21600r21600,l21600,xe">
              <v:stroke joinstyle="miter"/>
              <v:path gradientshapeok="t" o:connecttype="rect"/>
            </v:shapetype>
            <v:shape id="Text Box 1" o:spid="_x0000_s1029" type="#_x0000_t202" style="position:absolute;margin-left:503.9pt;margin-top:725.1pt;width:49.3pt;height:13.0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51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QKE5aKNEDHTS6FQPyTXb6TiXgdN+Bmx5gG6psmaruThRfFeJiUxO+p2spRV9TUkJ09qZ7cXXE&#10;UQZk138QJTxDDlpYoKGSrUkdJAMBOlTp8VwZE0oBm1EQ+T6cFHDkR/PFbG5ic0kyXe6k0u+oaJEx&#10;Uiyh8BacHO+UHl0nF/MWFzlrGlv8hj/bAMxxB56Gq+bMBGFr+SP24u1yuwydMIi2TuhlmbPON6ET&#10;5f5ins2yzSbzf5p3/TCpWVlSbp6ZdOWHf1a3k8JHRZyVpUTDSgNnQlJyv9s0Eh0J6Dq33ykhF27u&#10;8zBsvoDLC0p+EHq3Qezk0XLhhHk4d+KFt3Q8P76NIy+Mwyx/TumOcfrvlFCf4ngezEct/ZabZ7/X&#10;3EjSMg2To2EtSPfsRBKjwC0vbWk1Yc1oX6TChP+UCij3VGirVyPRUax62A22MWZTG+xE+QgClgIE&#10;BlqEqQdGLeR3jHqYIClW3w5EUoya9xyawIybyZCTsZsMwgu4mmKN0Whu9DiWDp1k+xqQxzbjYg2N&#10;UjErYtNRYxTAwCxgKlgupwlmxs7l2no9zdnVLwAAAP//AwBQSwMEFAAGAAgAAAAhAPI88rXiAAAA&#10;DwEAAA8AAABkcnMvZG93bnJldi54bWxMj8FOwzAQRO9I/IO1SNyo3VLSNsSpKgQnJEQaDhyd2E2s&#10;xusQu234ezanctvZHc2+ybaj69jZDMF6lDCfCWAGa68tNhK+yreHNbAQFWrVeTQSfk2AbX57k6lU&#10;+wsW5ryPDaMQDKmS0MbYp5yHujVOhZnvDdLt4AenIsmh4XpQFwp3HV8IkXCnLNKHVvXmpTX1cX9y&#10;EnbfWLzan4/qszgUtiw3At+To5T3d+PuGVg0Y7yaYcIndMiJqfIn1IF1pIVYEXukafkkFsAmz1wk&#10;S2DVtFslj8DzjP/vkf8BAAD//wMAUEsBAi0AFAAGAAgAAAAhALaDOJL+AAAA4QEAABMAAAAAAAAA&#10;AAAAAAAAAAAAAFtDb250ZW50X1R5cGVzXS54bWxQSwECLQAUAAYACAAAACEAOP0h/9YAAACUAQAA&#10;CwAAAAAAAAAAAAAAAAAvAQAAX3JlbHMvLnJlbHNQSwECLQAUAAYACAAAACEAAwtOda8CAACvBQAA&#10;DgAAAAAAAAAAAAAAAAAuAgAAZHJzL2Uyb0RvYy54bWxQSwECLQAUAAYACAAAACEA8jzyteIAAAAP&#10;AQAADwAAAAAAAAAAAAAAAAAJBQAAZHJzL2Rvd25yZXYueG1sUEsFBgAAAAAEAAQA8wAAABgGAAAA&#10;AA==&#10;" filled="f" stroked="f">
              <v:textbox inset="0,0,0,0">
                <w:txbxContent>
                  <w:p w:rsidR="00FA0779" w:rsidRDefault="00B877F6">
                    <w:pPr>
                      <w:pStyle w:val="BodyText"/>
                      <w:spacing w:line="245" w:lineRule="exact"/>
                      <w:ind w:left="40"/>
                    </w:pPr>
                    <w:r>
                      <w:fldChar w:fldCharType="begin"/>
                    </w:r>
                    <w:r>
                      <w:instrText xml:space="preserve"> PAGE </w:instrText>
                    </w:r>
                    <w:r>
                      <w:fldChar w:fldCharType="separate"/>
                    </w:r>
                    <w:r w:rsidR="007F7ABF">
                      <w:rPr>
                        <w:noProof/>
                      </w:rPr>
                      <w:t>4</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B7" w:rsidRDefault="00A70DB7">
      <w:r>
        <w:separator/>
      </w:r>
    </w:p>
  </w:footnote>
  <w:footnote w:type="continuationSeparator" w:id="0">
    <w:p w:rsidR="00A70DB7" w:rsidRDefault="00A7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9" w:rsidRPr="006C3429" w:rsidRDefault="00A33FBF" w:rsidP="00AD2A9E">
    <w:pPr>
      <w:pStyle w:val="BodyText"/>
      <w:spacing w:before="10"/>
      <w:rPr>
        <w:sz w:val="20"/>
        <w:szCs w:val="20"/>
      </w:rPr>
    </w:pPr>
    <w:r w:rsidRPr="006C3429">
      <w:rPr>
        <w:noProof/>
        <w:sz w:val="20"/>
        <w:szCs w:val="20"/>
        <w:lang w:bidi="ar-SA"/>
      </w:rPr>
      <mc:AlternateContent>
        <mc:Choice Requires="wps">
          <w:drawing>
            <wp:anchor distT="0" distB="0" distL="114300" distR="114300" simplePos="0" relativeHeight="503314584" behindDoc="0" locked="0" layoutInCell="1" allowOverlap="1" wp14:anchorId="676DEF92" wp14:editId="22F424A2">
              <wp:simplePos x="0" y="0"/>
              <wp:positionH relativeFrom="column">
                <wp:posOffset>3300730</wp:posOffset>
              </wp:positionH>
              <wp:positionV relativeFrom="paragraph">
                <wp:posOffset>-121920</wp:posOffset>
              </wp:positionV>
              <wp:extent cx="3209544" cy="749808"/>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9544" cy="749808"/>
                      </a:xfrm>
                      <a:prstGeom prst="rect">
                        <a:avLst/>
                      </a:prstGeom>
                      <a:noFill/>
                      <a:ln w="6350">
                        <a:noFill/>
                      </a:ln>
                    </wps:spPr>
                    <wps:txbx>
                      <w:txbxContent>
                        <w:p w:rsidR="006C3429" w:rsidRPr="006C3429" w:rsidRDefault="006C3429" w:rsidP="00AD2A9E">
                          <w:pPr>
                            <w:pStyle w:val="NoSpacing"/>
                            <w:jc w:val="right"/>
                            <w:rPr>
                              <w:sz w:val="20"/>
                              <w:szCs w:val="20"/>
                            </w:rPr>
                          </w:pPr>
                          <w:r>
                            <w:rPr>
                              <w:rFonts w:ascii="Palatino Linotype" w:hAnsi="Palatino Linotype"/>
                              <w:color w:val="C00000"/>
                              <w:sz w:val="20"/>
                              <w:szCs w:val="20"/>
                            </w:rPr>
                            <w:t xml:space="preserve">Cornell </w:t>
                          </w:r>
                          <w:r w:rsidRPr="006C3429">
                            <w:rPr>
                              <w:rFonts w:ascii="Palatino Linotype" w:hAnsi="Palatino Linotype"/>
                              <w:color w:val="C00000"/>
                              <w:sz w:val="20"/>
                              <w:szCs w:val="20"/>
                            </w:rPr>
                            <w:t>Cooperative Extension</w:t>
                          </w:r>
                          <w:r w:rsidRPr="006C3429">
                            <w:rPr>
                              <w:rFonts w:ascii="Palatino Linotype" w:hAnsi="Palatino Linotype"/>
                              <w:color w:val="000000"/>
                              <w:sz w:val="20"/>
                              <w:szCs w:val="20"/>
                            </w:rPr>
                            <w:t xml:space="preserve"> | Saratoga County</w:t>
                          </w:r>
                        </w:p>
                        <w:p w:rsidR="006C3429" w:rsidRPr="006C3429" w:rsidRDefault="006C3429" w:rsidP="00AD2A9E">
                          <w:pPr>
                            <w:pStyle w:val="NoSpacing"/>
                            <w:jc w:val="right"/>
                            <w:rPr>
                              <w:sz w:val="20"/>
                              <w:szCs w:val="20"/>
                            </w:rPr>
                          </w:pPr>
                          <w:r w:rsidRPr="006C3429">
                            <w:rPr>
                              <w:sz w:val="20"/>
                              <w:szCs w:val="20"/>
                            </w:rPr>
                            <w:t>50 West High St. Ballston Spa, NY  12020</w:t>
                          </w:r>
                        </w:p>
                        <w:p w:rsidR="006C3429" w:rsidRPr="006C3429" w:rsidRDefault="006C3429" w:rsidP="00AD2A9E">
                          <w:pPr>
                            <w:pStyle w:val="NoSpacing"/>
                            <w:jc w:val="right"/>
                            <w:rPr>
                              <w:sz w:val="20"/>
                              <w:szCs w:val="20"/>
                            </w:rPr>
                          </w:pPr>
                          <w:r w:rsidRPr="006C3429">
                            <w:rPr>
                              <w:sz w:val="20"/>
                              <w:szCs w:val="20"/>
                            </w:rPr>
                            <w:t>518.885.8995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DEF92" id="_x0000_t202" coordsize="21600,21600" o:spt="202" path="m,l,21600r21600,l21600,xe">
              <v:stroke joinstyle="miter"/>
              <v:path gradientshapeok="t" o:connecttype="rect"/>
            </v:shapetype>
            <v:shape id="Text Box 4" o:spid="_x0000_s1026" type="#_x0000_t202" style="position:absolute;margin-left:259.9pt;margin-top:-9.6pt;width:252.7pt;height:59.05pt;z-index:503314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gWLQIAAFEEAAAOAAAAZHJzL2Uyb0RvYy54bWysVFFv2jAQfp+0/2D5fSTQ0EJEqFgrpklV&#10;WwmmPhvHJpFin2cbEvbrd3YCRd2epr2Y893lzvd937G471RDjsK6GnRBx6OUEqE5lLXeF/THdv1l&#10;RonzTJesAS0KehKO3i8/f1q0JhcTqKAphSVYRLu8NQWtvDd5kjheCcXcCIzQGJRgFfN4tfuktKzF&#10;6qpJJml6m7RgS2OBC+fQ+9gH6TLWl1Jw/yKlE540BcW3+XjaeO7CmSwXLN9bZqqaD89g//AKxWqN&#10;TS+lHpln5GDrP0qpmltwIP2Ig0pAypqLOANOM04/TLOpmBFxFgTHmQtM7v+V5c/HV0vqsqAZJZop&#10;pGgrOk++QkeygE5rXI5JG4NpvkM3snz2O3SGoTtpVfjFcQjGEefTBdtQjKPzZpLOpxk24Ri7y+az&#10;dBbKJO9fG+v8NwGKBKOgFrmLkLLjk/N96jklNNOwrpsm8tdo0hb09maaxg8uESzeaOwRZujfGizf&#10;7bphsB2UJ5zLQq8LZ/i6xuZPzPlXZlEIOAqK27/gIRvAJjBYlFRgf/3NH/KRH4xS0qKwCup+HpgV&#10;lDTfNTI3H2dZUGK8ZNO7CV7sdWR3HdEH9QCo3TGukeHRDPm+OZvSgnrDHViFrhhimmPvgvqz+eB7&#10;ueMOcbFaxSTUnmH+SW8MD6UDnAHabffGrBnw98jcM5wlyPIPNPS5PRGrgwdZR44CwD2qA+6o28jy&#10;sGNhMa7vMev9n2D5GwAA//8DAFBLAwQUAAYACAAAACEAo6bPHuIAAAALAQAADwAAAGRycy9kb3du&#10;cmV2LnhtbEyPT2uDQBDF74V8h2UCvSWrgkWtYwhCKJT2kDSX3lZ3otL9Y91NYvvpuzk1t3nM473f&#10;KzezVuxCkxusQYjXETAyrZWD6RCOH7tVBsx5YaRQ1hDCDznYVIuHUhTSXs2eLgffsRBiXCEQeu/H&#10;gnPX9qSFW9uRTPid7KSFD3LquJzENYRrxZMoeuJaDCY09GKkuqf263DWCK/17l3sm0Rnv6p+eTtt&#10;x+/jZ4r4uJy3z8A8zf7fDDf8gA5VYGrs2UjHFEIa5wHdI6ziPAF2c0RJGq4GIc9y4FXJ7zdUfwAA&#10;AP//AwBQSwECLQAUAAYACAAAACEAtoM4kv4AAADhAQAAEwAAAAAAAAAAAAAAAAAAAAAAW0NvbnRl&#10;bnRfVHlwZXNdLnhtbFBLAQItABQABgAIAAAAIQA4/SH/1gAAAJQBAAALAAAAAAAAAAAAAAAAAC8B&#10;AABfcmVscy8ucmVsc1BLAQItABQABgAIAAAAIQAtD2gWLQIAAFEEAAAOAAAAAAAAAAAAAAAAAC4C&#10;AABkcnMvZTJvRG9jLnhtbFBLAQItABQABgAIAAAAIQCjps8e4gAAAAsBAAAPAAAAAAAAAAAAAAAA&#10;AIcEAABkcnMvZG93bnJldi54bWxQSwUGAAAAAAQABADzAAAAlgUAAAAA&#10;" filled="f" stroked="f" strokeweight=".5pt">
              <v:textbox>
                <w:txbxContent>
                  <w:p w:rsidR="006C3429" w:rsidRPr="006C3429" w:rsidRDefault="006C3429" w:rsidP="00AD2A9E">
                    <w:pPr>
                      <w:pStyle w:val="NoSpacing"/>
                      <w:jc w:val="right"/>
                      <w:rPr>
                        <w:sz w:val="20"/>
                        <w:szCs w:val="20"/>
                      </w:rPr>
                    </w:pPr>
                    <w:r>
                      <w:rPr>
                        <w:rFonts w:ascii="Palatino Linotype" w:hAnsi="Palatino Linotype"/>
                        <w:color w:val="C00000"/>
                        <w:sz w:val="20"/>
                        <w:szCs w:val="20"/>
                      </w:rPr>
                      <w:t xml:space="preserve">Cornell </w:t>
                    </w:r>
                    <w:r w:rsidRPr="006C3429">
                      <w:rPr>
                        <w:rFonts w:ascii="Palatino Linotype" w:hAnsi="Palatino Linotype"/>
                        <w:color w:val="C00000"/>
                        <w:sz w:val="20"/>
                        <w:szCs w:val="20"/>
                      </w:rPr>
                      <w:t>Cooperative Extension</w:t>
                    </w:r>
                    <w:r w:rsidRPr="006C3429">
                      <w:rPr>
                        <w:rFonts w:ascii="Palatino Linotype" w:hAnsi="Palatino Linotype"/>
                        <w:color w:val="000000"/>
                        <w:sz w:val="20"/>
                        <w:szCs w:val="20"/>
                      </w:rPr>
                      <w:t xml:space="preserve"> | Saratoga County</w:t>
                    </w:r>
                  </w:p>
                  <w:p w:rsidR="006C3429" w:rsidRPr="006C3429" w:rsidRDefault="006C3429" w:rsidP="00AD2A9E">
                    <w:pPr>
                      <w:pStyle w:val="NoSpacing"/>
                      <w:jc w:val="right"/>
                      <w:rPr>
                        <w:sz w:val="20"/>
                        <w:szCs w:val="20"/>
                      </w:rPr>
                    </w:pPr>
                    <w:r w:rsidRPr="006C3429">
                      <w:rPr>
                        <w:sz w:val="20"/>
                        <w:szCs w:val="20"/>
                      </w:rPr>
                      <w:t>50 West High St. Ballston Spa, NY  12020</w:t>
                    </w:r>
                  </w:p>
                  <w:p w:rsidR="006C3429" w:rsidRPr="006C3429" w:rsidRDefault="006C3429" w:rsidP="00AD2A9E">
                    <w:pPr>
                      <w:pStyle w:val="NoSpacing"/>
                      <w:jc w:val="right"/>
                      <w:rPr>
                        <w:sz w:val="20"/>
                        <w:szCs w:val="20"/>
                      </w:rPr>
                    </w:pPr>
                    <w:r w:rsidRPr="006C3429">
                      <w:rPr>
                        <w:sz w:val="20"/>
                        <w:szCs w:val="20"/>
                      </w:rPr>
                      <w:t>518.885.8995</w:t>
                    </w:r>
                  </w:p>
                </w:txbxContent>
              </v:textbox>
              <w10:wrap type="square"/>
            </v:shape>
          </w:pict>
        </mc:Fallback>
      </mc:AlternateContent>
    </w:r>
    <w:r w:rsidR="00AD2A9E">
      <w:rPr>
        <w:noProof/>
        <w:sz w:val="20"/>
        <w:szCs w:val="20"/>
        <w:lang w:bidi="ar-SA"/>
      </w:rPr>
      <mc:AlternateContent>
        <mc:Choice Requires="wps">
          <w:drawing>
            <wp:anchor distT="0" distB="0" distL="114300" distR="114300" simplePos="0" relativeHeight="503315608" behindDoc="0" locked="0" layoutInCell="1" allowOverlap="1" wp14:anchorId="59059B1A" wp14:editId="11AFC676">
              <wp:simplePos x="0" y="0"/>
              <wp:positionH relativeFrom="column">
                <wp:posOffset>725170</wp:posOffset>
              </wp:positionH>
              <wp:positionV relativeFrom="paragraph">
                <wp:posOffset>-85725</wp:posOffset>
              </wp:positionV>
              <wp:extent cx="2012950" cy="55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12950" cy="558800"/>
                      </a:xfrm>
                      <a:prstGeom prst="rect">
                        <a:avLst/>
                      </a:prstGeom>
                      <a:noFill/>
                      <a:ln w="6350">
                        <a:noFill/>
                      </a:ln>
                    </wps:spPr>
                    <wps:txbx>
                      <w:txbxContent>
                        <w:p w:rsidR="00AD2A9E" w:rsidRPr="00AD2A9E" w:rsidRDefault="00AD2A9E">
                          <w:pPr>
                            <w:rPr>
                              <w:sz w:val="20"/>
                            </w:rPr>
                          </w:pPr>
                          <w:r w:rsidRPr="00AD2A9E">
                            <w:rPr>
                              <w:sz w:val="20"/>
                            </w:rPr>
                            <w:t xml:space="preserve">Capital Mohawk PRISM </w:t>
                          </w:r>
                        </w:p>
                        <w:p w:rsidR="00260F1D" w:rsidRDefault="00AD2A9E">
                          <w:pPr>
                            <w:rPr>
                              <w:sz w:val="20"/>
                            </w:rPr>
                          </w:pPr>
                          <w:r w:rsidRPr="00AD2A9E">
                            <w:rPr>
                              <w:sz w:val="20"/>
                            </w:rPr>
                            <w:t xml:space="preserve">Partnership for Regional </w:t>
                          </w:r>
                        </w:p>
                        <w:p w:rsidR="00AD2A9E" w:rsidRPr="00AD2A9E" w:rsidRDefault="00AD2A9E">
                          <w:pPr>
                            <w:rPr>
                              <w:sz w:val="20"/>
                            </w:rPr>
                          </w:pPr>
                          <w:r w:rsidRPr="00AD2A9E">
                            <w:rPr>
                              <w:sz w:val="20"/>
                            </w:rPr>
                            <w:t>Invasive Species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9B1A" id="Text Box 6" o:spid="_x0000_s1027" type="#_x0000_t202" style="position:absolute;margin-left:57.1pt;margin-top:-6.75pt;width:158.5pt;height:44pt;z-index:50331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wtLQIAAFgEAAAOAAAAZHJzL2Uyb0RvYy54bWysVFFv2jAQfp+0/2D5fQQYMIoIFWvFNKlq&#10;K0HVZ+M4JFLi82xDwn79PjtAWbenaS/O+e58vu/7zpnftnXFDsq6knTKB70+Z0pLykq9S/nLZvVp&#10;ypnzQmeiIq1SflSO3y4+fpg3ZqaGVFCVKctQRLtZY1JeeG9mSeJkoWrhemSURjAnWwuPrd0lmRUN&#10;qtdVMuz3J0lDNjOWpHIO3vsuyBexfp4r6Z/y3CnPqpSjNx9XG9dtWJPFXMx2VpiilKc2xD90UYtS&#10;49JLqXvhBdvb8o9SdSktOcp9T1KdUJ6XUkUMQDPov0OzLoRREQvIceZCk/t/ZeXj4dmyMkv5hDMt&#10;aki0Ua1nX6llk8BOY9wMSWuDNN/CDZXPfgdnAN3mtg5fwGGIg+fjhdtQTMIJeMObMUISsfF4Ou1H&#10;8pO308Y6/01RzYKRcgvtIqXi8OA8OkHqOSVcpmlVVlXUr9KsAYDPKP9bBCcqjYMBQ9drsHy7bSPi&#10;C44tZUfAs9SNhzNyVaKHB+H8s7CYB7SNGfdPWPKKcBedLM4Ksj//5g/5kAlRzhrMV8rdj72wirPq&#10;u4aAN4PRKAxk3IzGX4bY2OvI9jqi9/UdYYQHeE1GRjPk++ps5pbqVzyFZbgVIaEl7k65P5t3vpt6&#10;PCWplsuYhBE0wj/otZGhdOAuMLxpX4U1Jxk8BHyk8ySK2Ts1utyO9eXeU15GqQLPHasn+jG+UcHT&#10;Uwvv43ofs95+CItfAAAA//8DAFBLAwQUAAYACAAAACEAngxy3OEAAAAKAQAADwAAAGRycy9kb3du&#10;cmV2LnhtbEyPTU+DQBCG7yb+h82YeGsXKGhDWZqGpDExemjtpbeB3QJxP5DdtuivdzzV4zvz5J1n&#10;ivVkNLuo0ffOCojnETBlGyd72wo4fGxnS2A+oJWonVUCvpWHdXl/V2Au3dXu1GUfWkYl1ucooAth&#10;yDn3TacM+rkblKXdyY0GA8Wx5XLEK5UbzZMoeuIGe0sXOhxU1anmc382Al6r7Tvu6sQsf3T18nba&#10;DF+HYybE48O0WQELago3GP70SR1Kcqrd2UrPNOU4TQgVMIsXGTAi0kVMk1rAc5oBLwv+/4XyFwAA&#10;//8DAFBLAQItABQABgAIAAAAIQC2gziS/gAAAOEBAAATAAAAAAAAAAAAAAAAAAAAAABbQ29udGVu&#10;dF9UeXBlc10ueG1sUEsBAi0AFAAGAAgAAAAhADj9If/WAAAAlAEAAAsAAAAAAAAAAAAAAAAALwEA&#10;AF9yZWxzLy5yZWxzUEsBAi0AFAAGAAgAAAAhADQE7C0tAgAAWAQAAA4AAAAAAAAAAAAAAAAALgIA&#10;AGRycy9lMm9Eb2MueG1sUEsBAi0AFAAGAAgAAAAhAJ4MctzhAAAACgEAAA8AAAAAAAAAAAAAAAAA&#10;hwQAAGRycy9kb3ducmV2LnhtbFBLBQYAAAAABAAEAPMAAACVBQAAAAA=&#10;" filled="f" stroked="f" strokeweight=".5pt">
              <v:textbox>
                <w:txbxContent>
                  <w:p w:rsidR="00AD2A9E" w:rsidRPr="00AD2A9E" w:rsidRDefault="00AD2A9E">
                    <w:pPr>
                      <w:rPr>
                        <w:sz w:val="20"/>
                      </w:rPr>
                    </w:pPr>
                    <w:r w:rsidRPr="00AD2A9E">
                      <w:rPr>
                        <w:sz w:val="20"/>
                      </w:rPr>
                      <w:t xml:space="preserve">Capital Mohawk PRISM </w:t>
                    </w:r>
                  </w:p>
                  <w:p w:rsidR="00260F1D" w:rsidRDefault="00AD2A9E">
                    <w:pPr>
                      <w:rPr>
                        <w:sz w:val="20"/>
                      </w:rPr>
                    </w:pPr>
                    <w:r w:rsidRPr="00AD2A9E">
                      <w:rPr>
                        <w:sz w:val="20"/>
                      </w:rPr>
                      <w:t xml:space="preserve">Partnership for Regional </w:t>
                    </w:r>
                  </w:p>
                  <w:p w:rsidR="00AD2A9E" w:rsidRPr="00AD2A9E" w:rsidRDefault="00AD2A9E">
                    <w:pPr>
                      <w:rPr>
                        <w:sz w:val="20"/>
                      </w:rPr>
                    </w:pPr>
                    <w:r w:rsidRPr="00AD2A9E">
                      <w:rPr>
                        <w:sz w:val="20"/>
                      </w:rPr>
                      <w:t>Invasive Species Management</w:t>
                    </w:r>
                  </w:p>
                </w:txbxContent>
              </v:textbox>
            </v:shape>
          </w:pict>
        </mc:Fallback>
      </mc:AlternateContent>
    </w:r>
    <w:r w:rsidR="00AD2A9E" w:rsidRPr="006C3429">
      <w:rPr>
        <w:rFonts w:ascii="Times New Roman"/>
        <w:noProof/>
        <w:sz w:val="20"/>
        <w:szCs w:val="20"/>
        <w:lang w:bidi="ar-SA"/>
      </w:rPr>
      <mc:AlternateContent>
        <mc:Choice Requires="wps">
          <w:drawing>
            <wp:anchor distT="0" distB="0" distL="114300" distR="114300" simplePos="0" relativeHeight="503312536" behindDoc="0" locked="0" layoutInCell="1" allowOverlap="1" wp14:anchorId="0B5626EE" wp14:editId="70FE3E53">
              <wp:simplePos x="0" y="0"/>
              <wp:positionH relativeFrom="column">
                <wp:posOffset>-244475</wp:posOffset>
              </wp:positionH>
              <wp:positionV relativeFrom="paragraph">
                <wp:posOffset>-254000</wp:posOffset>
              </wp:positionV>
              <wp:extent cx="1333500" cy="129540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429" w:rsidRDefault="003748AB" w:rsidP="006C3429">
                          <w:r>
                            <w:rPr>
                              <w:noProof/>
                              <w:sz w:val="20"/>
                              <w:szCs w:val="20"/>
                              <w:lang w:bidi="ar-SA"/>
                            </w:rPr>
                            <w:drawing>
                              <wp:inline distT="0" distB="0" distL="0" distR="0" wp14:anchorId="1C012B63" wp14:editId="401180B9">
                                <wp:extent cx="841924" cy="84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166" cy="86987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626EE" id="Text Box 3" o:spid="_x0000_s1028" type="#_x0000_t202" style="position:absolute;margin-left:-19.25pt;margin-top:-20pt;width:105pt;height:102pt;z-index:50331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qK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tCEnk0kcgKkEWxglMYGNjUHT4/VeafOOyQ7Z&#10;RYYVtN7B0929NqPr0cVGE7LgbQvnNG3FxQFgjicQHK5am03DdfNHEiSr+WpOPBJNVx4J8ty7LZbE&#10;mxbhLM4n+XKZhz9t3JCkDa8qJmyYo7JC8medO2h81MRJW1q2vLJwNiWtNutlq9COgrIL9x0Kcubm&#10;X6bh6gVcXlAKIxLcRYlXTOczjxQk9pJZMPeCMLlLpgFJSF5cUrrngv07JTRkOImjeFTTb7kF7nvN&#10;jaYdNzA7Wt5leH5yoqnV4EpUrrWG8nZcn5XCpv9cCmj3sdFOsVako1zNfr13TyOy0a2a17J6Agkr&#10;CQIDMcLcg0Uj1XeMBpghGdbftlQxjNr3Ap5BEhJih47bkHgWwUadW9bnFipKgMqwwWhcLs04qLa9&#10;4psGIo0PT8hbeDo1d6J+zurw4GBOOG6HmWYH0fneeT1P3sUvAAAA//8DAFBLAwQUAAYACAAAACEA&#10;asaYm94AAAALAQAADwAAAGRycy9kb3ducmV2LnhtbEyPT0/DMAzF70h8h8hI3LZk0I1Rmk4IxBXE&#10;+CNx8xqvrWicqsnW8u3xTnB7tp+ef6/YTL5TRxpiG9jCYm5AEVfBtVxbeH97mq1BxYTssAtMFn4o&#10;wqY8Pyswd2HkVzpuU60khGOOFpqU+lzrWDXkMc5DTyy3fRg8JhmHWrsBRwn3nb4yZqU9tiwfGuzp&#10;oaHqe3vwFj6e91+fmXmpH/2yH8NkNPtbbe3lxXR/ByrRlP7McMIXdCiFaRcO7KLqLMyu10uxisiM&#10;lDo5bhay2YlYZQZ0Wej/HcpfAAAA//8DAFBLAQItABQABgAIAAAAIQC2gziS/gAAAOEBAAATAAAA&#10;AAAAAAAAAAAAAAAAAABbQ29udGVudF9UeXBlc10ueG1sUEsBAi0AFAAGAAgAAAAhADj9If/WAAAA&#10;lAEAAAsAAAAAAAAAAAAAAAAALwEAAF9yZWxzLy5yZWxzUEsBAi0AFAAGAAgAAAAhAJ/Suoq3AgAA&#10;wQUAAA4AAAAAAAAAAAAAAAAALgIAAGRycy9lMm9Eb2MueG1sUEsBAi0AFAAGAAgAAAAhAGrGmJve&#10;AAAACwEAAA8AAAAAAAAAAAAAAAAAEQUAAGRycy9kb3ducmV2LnhtbFBLBQYAAAAABAAEAPMAAAAc&#10;BgAAAAA=&#10;" filled="f" stroked="f">
              <v:textbox>
                <w:txbxContent>
                  <w:p w:rsidR="006C3429" w:rsidRDefault="003748AB" w:rsidP="006C3429">
                    <w:r>
                      <w:rPr>
                        <w:noProof/>
                        <w:sz w:val="20"/>
                        <w:szCs w:val="20"/>
                        <w:lang w:bidi="ar-SA"/>
                      </w:rPr>
                      <w:drawing>
                        <wp:inline distT="0" distB="0" distL="0" distR="0" wp14:anchorId="1C012B63" wp14:editId="401180B9">
                          <wp:extent cx="841924" cy="844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7166" cy="869871"/>
                                  </a:xfrm>
                                  <a:prstGeom prst="rect">
                                    <a:avLst/>
                                  </a:prstGeom>
                                </pic:spPr>
                              </pic:pic>
                            </a:graphicData>
                          </a:graphic>
                        </wp:inline>
                      </w:drawing>
                    </w:r>
                  </w:p>
                </w:txbxContent>
              </v:textbox>
            </v:shape>
          </w:pict>
        </mc:Fallback>
      </mc:AlternateContent>
    </w:r>
    <w:r w:rsidR="006C3429" w:rsidRPr="006C3429">
      <w:rPr>
        <w:rFonts w:ascii="Palatino Linotype" w:hAnsi="Palatino Linotype"/>
        <w:color w:val="C00000"/>
        <w:sz w:val="20"/>
        <w:szCs w:val="20"/>
      </w:rPr>
      <w:t xml:space="preserve"> </w:t>
    </w:r>
  </w:p>
  <w:p w:rsidR="006C3429" w:rsidRDefault="006C3429"/>
  <w:p w:rsidR="00AD2A9E" w:rsidRDefault="00AD2A9E"/>
  <w:p w:rsidR="00AD2A9E" w:rsidRDefault="00AD2A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829"/>
    <w:multiLevelType w:val="hybridMultilevel"/>
    <w:tmpl w:val="8A10EFA8"/>
    <w:lvl w:ilvl="0" w:tplc="9E48E198">
      <w:numFmt w:val="bullet"/>
      <w:lvlText w:val="•"/>
      <w:lvlJc w:val="left"/>
      <w:pPr>
        <w:ind w:left="960" w:hanging="360"/>
      </w:pPr>
      <w:rPr>
        <w:rFonts w:ascii="Calibri" w:eastAsia="Calibri" w:hAnsi="Calibri" w:cs="Calibri" w:hint="default"/>
        <w:w w:val="100"/>
        <w:sz w:val="22"/>
        <w:szCs w:val="22"/>
        <w:lang w:val="en-US" w:eastAsia="en-US" w:bidi="en-US"/>
      </w:rPr>
    </w:lvl>
    <w:lvl w:ilvl="1" w:tplc="04B8488A">
      <w:numFmt w:val="bullet"/>
      <w:lvlText w:val="•"/>
      <w:lvlJc w:val="left"/>
      <w:pPr>
        <w:ind w:left="1856" w:hanging="360"/>
      </w:pPr>
      <w:rPr>
        <w:rFonts w:hint="default"/>
        <w:lang w:val="en-US" w:eastAsia="en-US" w:bidi="en-US"/>
      </w:rPr>
    </w:lvl>
    <w:lvl w:ilvl="2" w:tplc="4B766260">
      <w:numFmt w:val="bullet"/>
      <w:lvlText w:val="•"/>
      <w:lvlJc w:val="left"/>
      <w:pPr>
        <w:ind w:left="2752" w:hanging="360"/>
      </w:pPr>
      <w:rPr>
        <w:rFonts w:hint="default"/>
        <w:lang w:val="en-US" w:eastAsia="en-US" w:bidi="en-US"/>
      </w:rPr>
    </w:lvl>
    <w:lvl w:ilvl="3" w:tplc="5504FB14">
      <w:numFmt w:val="bullet"/>
      <w:lvlText w:val="•"/>
      <w:lvlJc w:val="left"/>
      <w:pPr>
        <w:ind w:left="3648" w:hanging="360"/>
      </w:pPr>
      <w:rPr>
        <w:rFonts w:hint="default"/>
        <w:lang w:val="en-US" w:eastAsia="en-US" w:bidi="en-US"/>
      </w:rPr>
    </w:lvl>
    <w:lvl w:ilvl="4" w:tplc="C62883F4">
      <w:numFmt w:val="bullet"/>
      <w:lvlText w:val="•"/>
      <w:lvlJc w:val="left"/>
      <w:pPr>
        <w:ind w:left="4544" w:hanging="360"/>
      </w:pPr>
      <w:rPr>
        <w:rFonts w:hint="default"/>
        <w:lang w:val="en-US" w:eastAsia="en-US" w:bidi="en-US"/>
      </w:rPr>
    </w:lvl>
    <w:lvl w:ilvl="5" w:tplc="C868D2FC">
      <w:numFmt w:val="bullet"/>
      <w:lvlText w:val="•"/>
      <w:lvlJc w:val="left"/>
      <w:pPr>
        <w:ind w:left="5440" w:hanging="360"/>
      </w:pPr>
      <w:rPr>
        <w:rFonts w:hint="default"/>
        <w:lang w:val="en-US" w:eastAsia="en-US" w:bidi="en-US"/>
      </w:rPr>
    </w:lvl>
    <w:lvl w:ilvl="6" w:tplc="83A850F8">
      <w:numFmt w:val="bullet"/>
      <w:lvlText w:val="•"/>
      <w:lvlJc w:val="left"/>
      <w:pPr>
        <w:ind w:left="6336" w:hanging="360"/>
      </w:pPr>
      <w:rPr>
        <w:rFonts w:hint="default"/>
        <w:lang w:val="en-US" w:eastAsia="en-US" w:bidi="en-US"/>
      </w:rPr>
    </w:lvl>
    <w:lvl w:ilvl="7" w:tplc="A642C4CC">
      <w:numFmt w:val="bullet"/>
      <w:lvlText w:val="•"/>
      <w:lvlJc w:val="left"/>
      <w:pPr>
        <w:ind w:left="7232" w:hanging="360"/>
      </w:pPr>
      <w:rPr>
        <w:rFonts w:hint="default"/>
        <w:lang w:val="en-US" w:eastAsia="en-US" w:bidi="en-US"/>
      </w:rPr>
    </w:lvl>
    <w:lvl w:ilvl="8" w:tplc="70642678">
      <w:numFmt w:val="bullet"/>
      <w:lvlText w:val="•"/>
      <w:lvlJc w:val="left"/>
      <w:pPr>
        <w:ind w:left="8128" w:hanging="360"/>
      </w:pPr>
      <w:rPr>
        <w:rFonts w:hint="default"/>
        <w:lang w:val="en-US" w:eastAsia="en-US" w:bidi="en-US"/>
      </w:rPr>
    </w:lvl>
  </w:abstractNum>
  <w:abstractNum w:abstractNumId="1" w15:restartNumberingAfterBreak="0">
    <w:nsid w:val="06191FCD"/>
    <w:multiLevelType w:val="hybridMultilevel"/>
    <w:tmpl w:val="61E2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C2C"/>
    <w:multiLevelType w:val="hybridMultilevel"/>
    <w:tmpl w:val="17EAEB12"/>
    <w:lvl w:ilvl="0" w:tplc="035C44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0607171"/>
    <w:multiLevelType w:val="hybridMultilevel"/>
    <w:tmpl w:val="B0E60ADA"/>
    <w:lvl w:ilvl="0" w:tplc="8B7472BE">
      <w:numFmt w:val="bullet"/>
      <w:lvlText w:val="●"/>
      <w:lvlJc w:val="left"/>
      <w:pPr>
        <w:ind w:left="450" w:hanging="360"/>
      </w:pPr>
      <w:rPr>
        <w:rFonts w:ascii="Arial" w:eastAsia="Arial" w:hAnsi="Arial" w:cs="Arial" w:hint="default"/>
        <w:w w:val="100"/>
        <w:sz w:val="22"/>
        <w:szCs w:val="22"/>
        <w:lang w:val="en-US" w:eastAsia="en-US" w:bidi="en-US"/>
      </w:rPr>
    </w:lvl>
    <w:lvl w:ilvl="1" w:tplc="7846B444">
      <w:numFmt w:val="bullet"/>
      <w:lvlText w:val=""/>
      <w:lvlJc w:val="left"/>
      <w:pPr>
        <w:ind w:left="-150" w:hanging="360"/>
      </w:pPr>
      <w:rPr>
        <w:rFonts w:ascii="Wingdings" w:eastAsia="Wingdings" w:hAnsi="Wingdings" w:cs="Wingdings" w:hint="default"/>
        <w:w w:val="100"/>
        <w:sz w:val="22"/>
        <w:szCs w:val="22"/>
        <w:lang w:val="en-US" w:eastAsia="en-US" w:bidi="en-US"/>
      </w:rPr>
    </w:lvl>
    <w:lvl w:ilvl="2" w:tplc="032E3D6E">
      <w:numFmt w:val="bullet"/>
      <w:lvlText w:val="•"/>
      <w:lvlJc w:val="left"/>
      <w:pPr>
        <w:ind w:left="2601" w:hanging="360"/>
      </w:pPr>
      <w:rPr>
        <w:rFonts w:hint="default"/>
        <w:lang w:val="en-US" w:eastAsia="en-US" w:bidi="en-US"/>
      </w:rPr>
    </w:lvl>
    <w:lvl w:ilvl="3" w:tplc="1054A504">
      <w:numFmt w:val="bullet"/>
      <w:lvlText w:val="•"/>
      <w:lvlJc w:val="left"/>
      <w:pPr>
        <w:ind w:left="3452" w:hanging="360"/>
      </w:pPr>
      <w:rPr>
        <w:rFonts w:hint="default"/>
        <w:lang w:val="en-US" w:eastAsia="en-US" w:bidi="en-US"/>
      </w:rPr>
    </w:lvl>
    <w:lvl w:ilvl="4" w:tplc="3438C1D4">
      <w:numFmt w:val="bullet"/>
      <w:lvlText w:val="•"/>
      <w:lvlJc w:val="left"/>
      <w:pPr>
        <w:ind w:left="4303" w:hanging="360"/>
      </w:pPr>
      <w:rPr>
        <w:rFonts w:hint="default"/>
        <w:lang w:val="en-US" w:eastAsia="en-US" w:bidi="en-US"/>
      </w:rPr>
    </w:lvl>
    <w:lvl w:ilvl="5" w:tplc="8556962A">
      <w:numFmt w:val="bullet"/>
      <w:lvlText w:val="•"/>
      <w:lvlJc w:val="left"/>
      <w:pPr>
        <w:ind w:left="5154" w:hanging="360"/>
      </w:pPr>
      <w:rPr>
        <w:rFonts w:hint="default"/>
        <w:lang w:val="en-US" w:eastAsia="en-US" w:bidi="en-US"/>
      </w:rPr>
    </w:lvl>
    <w:lvl w:ilvl="6" w:tplc="6F8E1260">
      <w:numFmt w:val="bullet"/>
      <w:lvlText w:val="•"/>
      <w:lvlJc w:val="left"/>
      <w:pPr>
        <w:ind w:left="6005" w:hanging="360"/>
      </w:pPr>
      <w:rPr>
        <w:rFonts w:hint="default"/>
        <w:lang w:val="en-US" w:eastAsia="en-US" w:bidi="en-US"/>
      </w:rPr>
    </w:lvl>
    <w:lvl w:ilvl="7" w:tplc="2BE8DBFE">
      <w:numFmt w:val="bullet"/>
      <w:lvlText w:val="•"/>
      <w:lvlJc w:val="left"/>
      <w:pPr>
        <w:ind w:left="6856" w:hanging="360"/>
      </w:pPr>
      <w:rPr>
        <w:rFonts w:hint="default"/>
        <w:lang w:val="en-US" w:eastAsia="en-US" w:bidi="en-US"/>
      </w:rPr>
    </w:lvl>
    <w:lvl w:ilvl="8" w:tplc="261083BC">
      <w:numFmt w:val="bullet"/>
      <w:lvlText w:val="•"/>
      <w:lvlJc w:val="left"/>
      <w:pPr>
        <w:ind w:left="7707" w:hanging="360"/>
      </w:pPr>
      <w:rPr>
        <w:rFonts w:hint="default"/>
        <w:lang w:val="en-US" w:eastAsia="en-US" w:bidi="en-US"/>
      </w:rPr>
    </w:lvl>
  </w:abstractNum>
  <w:abstractNum w:abstractNumId="4" w15:restartNumberingAfterBreak="0">
    <w:nsid w:val="1C3A2429"/>
    <w:multiLevelType w:val="hybridMultilevel"/>
    <w:tmpl w:val="F8C2B0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16F5E2E"/>
    <w:multiLevelType w:val="hybridMultilevel"/>
    <w:tmpl w:val="EB4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B2272"/>
    <w:multiLevelType w:val="hybridMultilevel"/>
    <w:tmpl w:val="373ECEAE"/>
    <w:lvl w:ilvl="0" w:tplc="9610842E">
      <w:start w:val="1"/>
      <w:numFmt w:val="decimal"/>
      <w:lvlText w:val="%1."/>
      <w:lvlJc w:val="left"/>
      <w:pPr>
        <w:ind w:left="960" w:hanging="360"/>
        <w:jc w:val="left"/>
      </w:pPr>
      <w:rPr>
        <w:rFonts w:hint="default"/>
        <w:b/>
        <w:bCs/>
        <w:i/>
        <w:w w:val="100"/>
        <w:lang w:val="en-US" w:eastAsia="en-US" w:bidi="en-US"/>
      </w:rPr>
    </w:lvl>
    <w:lvl w:ilvl="1" w:tplc="6C4AC42E">
      <w:start w:val="1"/>
      <w:numFmt w:val="upperLetter"/>
      <w:lvlText w:val="%2."/>
      <w:lvlJc w:val="left"/>
      <w:pPr>
        <w:ind w:left="824" w:hanging="284"/>
        <w:jc w:val="left"/>
      </w:pPr>
      <w:rPr>
        <w:rFonts w:hint="default"/>
        <w:i/>
        <w:w w:val="100"/>
        <w:lang w:val="en-US" w:eastAsia="en-US" w:bidi="en-US"/>
      </w:rPr>
    </w:lvl>
    <w:lvl w:ilvl="2" w:tplc="CB4221B8">
      <w:numFmt w:val="bullet"/>
      <w:lvlText w:val="•"/>
      <w:lvlJc w:val="left"/>
      <w:pPr>
        <w:ind w:left="2275" w:hanging="284"/>
      </w:pPr>
      <w:rPr>
        <w:rFonts w:hint="default"/>
        <w:lang w:val="en-US" w:eastAsia="en-US" w:bidi="en-US"/>
      </w:rPr>
    </w:lvl>
    <w:lvl w:ilvl="3" w:tplc="D726831E">
      <w:numFmt w:val="bullet"/>
      <w:lvlText w:val="•"/>
      <w:lvlJc w:val="left"/>
      <w:pPr>
        <w:ind w:left="3231" w:hanging="284"/>
      </w:pPr>
      <w:rPr>
        <w:rFonts w:hint="default"/>
        <w:lang w:val="en-US" w:eastAsia="en-US" w:bidi="en-US"/>
      </w:rPr>
    </w:lvl>
    <w:lvl w:ilvl="4" w:tplc="BC269630">
      <w:numFmt w:val="bullet"/>
      <w:lvlText w:val="•"/>
      <w:lvlJc w:val="left"/>
      <w:pPr>
        <w:ind w:left="4186" w:hanging="284"/>
      </w:pPr>
      <w:rPr>
        <w:rFonts w:hint="default"/>
        <w:lang w:val="en-US" w:eastAsia="en-US" w:bidi="en-US"/>
      </w:rPr>
    </w:lvl>
    <w:lvl w:ilvl="5" w:tplc="1E3EAED2">
      <w:numFmt w:val="bullet"/>
      <w:lvlText w:val="•"/>
      <w:lvlJc w:val="left"/>
      <w:pPr>
        <w:ind w:left="5142" w:hanging="284"/>
      </w:pPr>
      <w:rPr>
        <w:rFonts w:hint="default"/>
        <w:lang w:val="en-US" w:eastAsia="en-US" w:bidi="en-US"/>
      </w:rPr>
    </w:lvl>
    <w:lvl w:ilvl="6" w:tplc="54C2F5CC">
      <w:numFmt w:val="bullet"/>
      <w:lvlText w:val="•"/>
      <w:lvlJc w:val="left"/>
      <w:pPr>
        <w:ind w:left="6097" w:hanging="284"/>
      </w:pPr>
      <w:rPr>
        <w:rFonts w:hint="default"/>
        <w:lang w:val="en-US" w:eastAsia="en-US" w:bidi="en-US"/>
      </w:rPr>
    </w:lvl>
    <w:lvl w:ilvl="7" w:tplc="24E24116">
      <w:numFmt w:val="bullet"/>
      <w:lvlText w:val="•"/>
      <w:lvlJc w:val="left"/>
      <w:pPr>
        <w:ind w:left="7053" w:hanging="284"/>
      </w:pPr>
      <w:rPr>
        <w:rFonts w:hint="default"/>
        <w:lang w:val="en-US" w:eastAsia="en-US" w:bidi="en-US"/>
      </w:rPr>
    </w:lvl>
    <w:lvl w:ilvl="8" w:tplc="437A3542">
      <w:numFmt w:val="bullet"/>
      <w:lvlText w:val="•"/>
      <w:lvlJc w:val="left"/>
      <w:pPr>
        <w:ind w:left="8008" w:hanging="284"/>
      </w:pPr>
      <w:rPr>
        <w:rFonts w:hint="default"/>
        <w:lang w:val="en-US" w:eastAsia="en-US" w:bidi="en-US"/>
      </w:rPr>
    </w:lvl>
  </w:abstractNum>
  <w:abstractNum w:abstractNumId="7" w15:restartNumberingAfterBreak="0">
    <w:nsid w:val="3ECC5B5A"/>
    <w:multiLevelType w:val="hybridMultilevel"/>
    <w:tmpl w:val="77602A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F513525"/>
    <w:multiLevelType w:val="hybridMultilevel"/>
    <w:tmpl w:val="B450E5E8"/>
    <w:lvl w:ilvl="0" w:tplc="04090001">
      <w:start w:val="1"/>
      <w:numFmt w:val="bullet"/>
      <w:lvlText w:val=""/>
      <w:lvlJc w:val="left"/>
      <w:pPr>
        <w:ind w:left="750" w:hanging="390"/>
      </w:pPr>
      <w:rPr>
        <w:rFonts w:ascii="Symbol" w:hAnsi="Symbol" w:hint="default"/>
        <w:b/>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209DA"/>
    <w:multiLevelType w:val="hybridMultilevel"/>
    <w:tmpl w:val="22FA5432"/>
    <w:lvl w:ilvl="0" w:tplc="83C0DD44">
      <w:start w:val="1"/>
      <w:numFmt w:val="decimal"/>
      <w:lvlText w:val="%1."/>
      <w:lvlJc w:val="left"/>
      <w:pPr>
        <w:ind w:left="240" w:hanging="516"/>
        <w:jc w:val="left"/>
      </w:pPr>
      <w:rPr>
        <w:rFonts w:ascii="Calibri" w:eastAsia="Calibri" w:hAnsi="Calibri" w:cs="Calibri" w:hint="default"/>
        <w:w w:val="100"/>
        <w:sz w:val="22"/>
        <w:szCs w:val="22"/>
        <w:lang w:val="en-US" w:eastAsia="en-US" w:bidi="en-US"/>
      </w:rPr>
    </w:lvl>
    <w:lvl w:ilvl="1" w:tplc="1910EB90">
      <w:numFmt w:val="bullet"/>
      <w:lvlText w:val="•"/>
      <w:lvlJc w:val="left"/>
      <w:pPr>
        <w:ind w:left="1208" w:hanging="516"/>
      </w:pPr>
      <w:rPr>
        <w:rFonts w:hint="default"/>
        <w:lang w:val="en-US" w:eastAsia="en-US" w:bidi="en-US"/>
      </w:rPr>
    </w:lvl>
    <w:lvl w:ilvl="2" w:tplc="AC826FD6">
      <w:numFmt w:val="bullet"/>
      <w:lvlText w:val="•"/>
      <w:lvlJc w:val="left"/>
      <w:pPr>
        <w:ind w:left="2176" w:hanging="516"/>
      </w:pPr>
      <w:rPr>
        <w:rFonts w:hint="default"/>
        <w:lang w:val="en-US" w:eastAsia="en-US" w:bidi="en-US"/>
      </w:rPr>
    </w:lvl>
    <w:lvl w:ilvl="3" w:tplc="D7788DF8">
      <w:numFmt w:val="bullet"/>
      <w:lvlText w:val="•"/>
      <w:lvlJc w:val="left"/>
      <w:pPr>
        <w:ind w:left="3144" w:hanging="516"/>
      </w:pPr>
      <w:rPr>
        <w:rFonts w:hint="default"/>
        <w:lang w:val="en-US" w:eastAsia="en-US" w:bidi="en-US"/>
      </w:rPr>
    </w:lvl>
    <w:lvl w:ilvl="4" w:tplc="E96A4CE2">
      <w:numFmt w:val="bullet"/>
      <w:lvlText w:val="•"/>
      <w:lvlJc w:val="left"/>
      <w:pPr>
        <w:ind w:left="4112" w:hanging="516"/>
      </w:pPr>
      <w:rPr>
        <w:rFonts w:hint="default"/>
        <w:lang w:val="en-US" w:eastAsia="en-US" w:bidi="en-US"/>
      </w:rPr>
    </w:lvl>
    <w:lvl w:ilvl="5" w:tplc="061E0B6E">
      <w:numFmt w:val="bullet"/>
      <w:lvlText w:val="•"/>
      <w:lvlJc w:val="left"/>
      <w:pPr>
        <w:ind w:left="5080" w:hanging="516"/>
      </w:pPr>
      <w:rPr>
        <w:rFonts w:hint="default"/>
        <w:lang w:val="en-US" w:eastAsia="en-US" w:bidi="en-US"/>
      </w:rPr>
    </w:lvl>
    <w:lvl w:ilvl="6" w:tplc="F89E766C">
      <w:numFmt w:val="bullet"/>
      <w:lvlText w:val="•"/>
      <w:lvlJc w:val="left"/>
      <w:pPr>
        <w:ind w:left="6048" w:hanging="516"/>
      </w:pPr>
      <w:rPr>
        <w:rFonts w:hint="default"/>
        <w:lang w:val="en-US" w:eastAsia="en-US" w:bidi="en-US"/>
      </w:rPr>
    </w:lvl>
    <w:lvl w:ilvl="7" w:tplc="A6C8D94A">
      <w:numFmt w:val="bullet"/>
      <w:lvlText w:val="•"/>
      <w:lvlJc w:val="left"/>
      <w:pPr>
        <w:ind w:left="7016" w:hanging="516"/>
      </w:pPr>
      <w:rPr>
        <w:rFonts w:hint="default"/>
        <w:lang w:val="en-US" w:eastAsia="en-US" w:bidi="en-US"/>
      </w:rPr>
    </w:lvl>
    <w:lvl w:ilvl="8" w:tplc="888AAB88">
      <w:numFmt w:val="bullet"/>
      <w:lvlText w:val="•"/>
      <w:lvlJc w:val="left"/>
      <w:pPr>
        <w:ind w:left="7984" w:hanging="516"/>
      </w:pPr>
      <w:rPr>
        <w:rFonts w:hint="default"/>
        <w:lang w:val="en-US" w:eastAsia="en-US" w:bidi="en-US"/>
      </w:rPr>
    </w:lvl>
  </w:abstractNum>
  <w:abstractNum w:abstractNumId="10" w15:restartNumberingAfterBreak="0">
    <w:nsid w:val="4B1D4BE6"/>
    <w:multiLevelType w:val="hybridMultilevel"/>
    <w:tmpl w:val="2E305E5C"/>
    <w:lvl w:ilvl="0" w:tplc="5A6A1E3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B047F"/>
    <w:multiLevelType w:val="hybridMultilevel"/>
    <w:tmpl w:val="175CA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A2BD1"/>
    <w:multiLevelType w:val="hybridMultilevel"/>
    <w:tmpl w:val="FB6ACD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B96723B"/>
    <w:multiLevelType w:val="hybridMultilevel"/>
    <w:tmpl w:val="064E4E8C"/>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0"/>
  </w:num>
  <w:num w:numId="6">
    <w:abstractNumId w:val="13"/>
  </w:num>
  <w:num w:numId="7">
    <w:abstractNumId w:val="4"/>
  </w:num>
  <w:num w:numId="8">
    <w:abstractNumId w:val="2"/>
  </w:num>
  <w:num w:numId="9">
    <w:abstractNumId w:val="12"/>
  </w:num>
  <w:num w:numId="10">
    <w:abstractNumId w:val="5"/>
  </w:num>
  <w:num w:numId="11">
    <w:abstractNumId w:val="1"/>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79"/>
    <w:rsid w:val="0001302C"/>
    <w:rsid w:val="00037943"/>
    <w:rsid w:val="000558A8"/>
    <w:rsid w:val="000E0640"/>
    <w:rsid w:val="00103F50"/>
    <w:rsid w:val="00132C46"/>
    <w:rsid w:val="00150958"/>
    <w:rsid w:val="001545F2"/>
    <w:rsid w:val="00184C01"/>
    <w:rsid w:val="00223A25"/>
    <w:rsid w:val="002369F8"/>
    <w:rsid w:val="00260F1D"/>
    <w:rsid w:val="002663ED"/>
    <w:rsid w:val="00270092"/>
    <w:rsid w:val="0028362D"/>
    <w:rsid w:val="002B44BF"/>
    <w:rsid w:val="002C30F5"/>
    <w:rsid w:val="002E3FDC"/>
    <w:rsid w:val="00306C57"/>
    <w:rsid w:val="003118DC"/>
    <w:rsid w:val="00320CF2"/>
    <w:rsid w:val="00345067"/>
    <w:rsid w:val="003748AB"/>
    <w:rsid w:val="003C0A55"/>
    <w:rsid w:val="003F12AE"/>
    <w:rsid w:val="00401F08"/>
    <w:rsid w:val="00452E68"/>
    <w:rsid w:val="004F01BA"/>
    <w:rsid w:val="004F1E50"/>
    <w:rsid w:val="004F349C"/>
    <w:rsid w:val="004F7113"/>
    <w:rsid w:val="00531F8B"/>
    <w:rsid w:val="0053732E"/>
    <w:rsid w:val="00543B9F"/>
    <w:rsid w:val="00593F1A"/>
    <w:rsid w:val="00596EE1"/>
    <w:rsid w:val="005A3B76"/>
    <w:rsid w:val="005C0F4F"/>
    <w:rsid w:val="005D237F"/>
    <w:rsid w:val="0060459B"/>
    <w:rsid w:val="00606FD1"/>
    <w:rsid w:val="00643C33"/>
    <w:rsid w:val="00654274"/>
    <w:rsid w:val="00666391"/>
    <w:rsid w:val="006C3429"/>
    <w:rsid w:val="006E722A"/>
    <w:rsid w:val="0074760F"/>
    <w:rsid w:val="00781601"/>
    <w:rsid w:val="00790B1C"/>
    <w:rsid w:val="007D0B2F"/>
    <w:rsid w:val="007E51C7"/>
    <w:rsid w:val="007F7ABF"/>
    <w:rsid w:val="00807C3B"/>
    <w:rsid w:val="00857117"/>
    <w:rsid w:val="008635FA"/>
    <w:rsid w:val="008713F9"/>
    <w:rsid w:val="00874FDF"/>
    <w:rsid w:val="008B537E"/>
    <w:rsid w:val="009311F5"/>
    <w:rsid w:val="00937E9E"/>
    <w:rsid w:val="009B7C54"/>
    <w:rsid w:val="009D0FE0"/>
    <w:rsid w:val="009E2692"/>
    <w:rsid w:val="009F42A7"/>
    <w:rsid w:val="00A12DBF"/>
    <w:rsid w:val="00A33FBF"/>
    <w:rsid w:val="00A44313"/>
    <w:rsid w:val="00A70DB7"/>
    <w:rsid w:val="00A9516F"/>
    <w:rsid w:val="00AD2A9E"/>
    <w:rsid w:val="00B05DF2"/>
    <w:rsid w:val="00B877F6"/>
    <w:rsid w:val="00BA2109"/>
    <w:rsid w:val="00BB5DEE"/>
    <w:rsid w:val="00BB5FD6"/>
    <w:rsid w:val="00C84ACD"/>
    <w:rsid w:val="00CC27A6"/>
    <w:rsid w:val="00CE206D"/>
    <w:rsid w:val="00CF382E"/>
    <w:rsid w:val="00D14163"/>
    <w:rsid w:val="00D456A8"/>
    <w:rsid w:val="00D521A8"/>
    <w:rsid w:val="00D9059D"/>
    <w:rsid w:val="00DA4411"/>
    <w:rsid w:val="00DA6FE1"/>
    <w:rsid w:val="00DD45D1"/>
    <w:rsid w:val="00E33A14"/>
    <w:rsid w:val="00E63076"/>
    <w:rsid w:val="00E634EC"/>
    <w:rsid w:val="00E909DB"/>
    <w:rsid w:val="00EA6C8F"/>
    <w:rsid w:val="00EA6EB8"/>
    <w:rsid w:val="00EB41C8"/>
    <w:rsid w:val="00EB782A"/>
    <w:rsid w:val="00EE7134"/>
    <w:rsid w:val="00F411B0"/>
    <w:rsid w:val="00F62D67"/>
    <w:rsid w:val="00F71DC3"/>
    <w:rsid w:val="00F83FA4"/>
    <w:rsid w:val="00FA0779"/>
    <w:rsid w:val="00FB034C"/>
    <w:rsid w:val="00FF17F9"/>
    <w:rsid w:val="4CA9E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131E8D"/>
  <w15:docId w15:val="{C57834AC-FF81-4B4A-BB2D-3E1EB681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pPr>
      <w:spacing w:before="90"/>
      <w:ind w:left="110"/>
    </w:pPr>
  </w:style>
  <w:style w:type="paragraph" w:styleId="NoSpacing">
    <w:name w:val="No Spacing"/>
    <w:uiPriority w:val="1"/>
    <w:qFormat/>
    <w:rsid w:val="00EB782A"/>
    <w:pPr>
      <w:widowControl/>
      <w:autoSpaceDE/>
      <w:autoSpaceDN/>
    </w:pPr>
  </w:style>
  <w:style w:type="character" w:styleId="Hyperlink">
    <w:name w:val="Hyperlink"/>
    <w:basedOn w:val="DefaultParagraphFont"/>
    <w:uiPriority w:val="99"/>
    <w:unhideWhenUsed/>
    <w:rsid w:val="00937E9E"/>
    <w:rPr>
      <w:color w:val="0000FF" w:themeColor="hyperlink"/>
      <w:u w:val="single"/>
    </w:rPr>
  </w:style>
  <w:style w:type="character" w:styleId="Strong">
    <w:name w:val="Strong"/>
    <w:basedOn w:val="DefaultParagraphFont"/>
    <w:uiPriority w:val="22"/>
    <w:qFormat/>
    <w:rsid w:val="000558A8"/>
    <w:rPr>
      <w:b/>
      <w:bCs/>
    </w:rPr>
  </w:style>
  <w:style w:type="paragraph" w:styleId="Header">
    <w:name w:val="header"/>
    <w:basedOn w:val="Normal"/>
    <w:link w:val="HeaderChar"/>
    <w:uiPriority w:val="99"/>
    <w:unhideWhenUsed/>
    <w:rsid w:val="006C3429"/>
    <w:pPr>
      <w:tabs>
        <w:tab w:val="center" w:pos="4680"/>
        <w:tab w:val="right" w:pos="9360"/>
      </w:tabs>
    </w:pPr>
  </w:style>
  <w:style w:type="character" w:customStyle="1" w:styleId="HeaderChar">
    <w:name w:val="Header Char"/>
    <w:basedOn w:val="DefaultParagraphFont"/>
    <w:link w:val="Header"/>
    <w:uiPriority w:val="99"/>
    <w:rsid w:val="006C3429"/>
    <w:rPr>
      <w:rFonts w:ascii="Calibri" w:eastAsia="Calibri" w:hAnsi="Calibri" w:cs="Calibri"/>
      <w:lang w:bidi="en-US"/>
    </w:rPr>
  </w:style>
  <w:style w:type="paragraph" w:styleId="Footer">
    <w:name w:val="footer"/>
    <w:basedOn w:val="Normal"/>
    <w:link w:val="FooterChar"/>
    <w:uiPriority w:val="99"/>
    <w:unhideWhenUsed/>
    <w:rsid w:val="006C3429"/>
    <w:pPr>
      <w:tabs>
        <w:tab w:val="center" w:pos="4680"/>
        <w:tab w:val="right" w:pos="9360"/>
      </w:tabs>
    </w:pPr>
  </w:style>
  <w:style w:type="character" w:customStyle="1" w:styleId="FooterChar">
    <w:name w:val="Footer Char"/>
    <w:basedOn w:val="DefaultParagraphFont"/>
    <w:link w:val="Footer"/>
    <w:uiPriority w:val="99"/>
    <w:rsid w:val="006C3429"/>
    <w:rPr>
      <w:rFonts w:ascii="Calibri" w:eastAsia="Calibri" w:hAnsi="Calibri" w:cs="Calibri"/>
      <w:lang w:bidi="en-US"/>
    </w:rPr>
  </w:style>
  <w:style w:type="paragraph" w:styleId="BalloonText">
    <w:name w:val="Balloon Text"/>
    <w:basedOn w:val="Normal"/>
    <w:link w:val="BalloonTextChar"/>
    <w:uiPriority w:val="99"/>
    <w:semiHidden/>
    <w:unhideWhenUsed/>
    <w:rsid w:val="0013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46"/>
    <w:rPr>
      <w:rFonts w:ascii="Segoe UI" w:eastAsia="Calibri" w:hAnsi="Segoe UI" w:cs="Segoe UI"/>
      <w:sz w:val="18"/>
      <w:szCs w:val="18"/>
      <w:lang w:bidi="en-US"/>
    </w:rPr>
  </w:style>
  <w:style w:type="table" w:styleId="TableGrid">
    <w:name w:val="Table Grid"/>
    <w:basedOn w:val="TableNormal"/>
    <w:uiPriority w:val="39"/>
    <w:rsid w:val="004F711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almohawkprism.org/rfp.html" TargetMode="External"/><Relationship Id="rId13" Type="http://schemas.openxmlformats.org/officeDocument/2006/relationships/hyperlink" Target="https://www.nyimapinvasiv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w44@cornel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itehouse.gov/sites/whitehouse.gov/files/omb/circulars/A122/a122_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AR-S1\Users-Folders$\Gwendolyn.Temple\Documents\Capital%20Mohawk%20PRISM\2019\11.%20November\capitalmohawkprism.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pitalmohawkprism.org/about-us.html" TargetMode="External"/><Relationship Id="rId14" Type="http://schemas.openxmlformats.org/officeDocument/2006/relationships/hyperlink" Target="mailto:kbw44@cornell.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C02B-B160-48CB-A45E-BAF9BB2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Kristopher.Williams</cp:lastModifiedBy>
  <cp:revision>5</cp:revision>
  <cp:lastPrinted>2019-11-21T17:37:00Z</cp:lastPrinted>
  <dcterms:created xsi:type="dcterms:W3CDTF">2019-12-30T18:40:00Z</dcterms:created>
  <dcterms:modified xsi:type="dcterms:W3CDTF">2020-01-02T14:55:00Z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2016</vt:lpwstr>
  </property>
  <property fmtid="{D5CDD505-2E9C-101B-9397-08002B2CF9AE}" pid="4" name="LastSaved">
    <vt:filetime>2019-01-06T00:00:00Z</vt:filetime>
  </property>
</Properties>
</file>