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ADB52" w14:textId="77777777" w:rsidR="002A5633" w:rsidRPr="007575C3" w:rsidRDefault="0021077F" w:rsidP="00F879E8">
      <w:pPr>
        <w:jc w:val="center"/>
        <w:rPr>
          <w:rFonts w:ascii="Times New Roman" w:hAnsi="Times New Roman" w:cs="Times New Roman"/>
          <w:sz w:val="36"/>
          <w:u w:val="single"/>
        </w:rPr>
      </w:pPr>
      <w:r>
        <w:rPr>
          <w:rFonts w:ascii="Times New Roman" w:hAnsi="Times New Roman" w:cs="Times New Roman"/>
          <w:sz w:val="36"/>
          <w:u w:val="single"/>
        </w:rPr>
        <w:t>Anchor Diamond Park</w:t>
      </w:r>
      <w:r w:rsidR="00FA4C0A" w:rsidRPr="007575C3">
        <w:rPr>
          <w:rFonts w:ascii="Times New Roman" w:hAnsi="Times New Roman" w:cs="Times New Roman"/>
          <w:sz w:val="36"/>
          <w:u w:val="single"/>
        </w:rPr>
        <w:t xml:space="preserve"> </w:t>
      </w:r>
      <w:r>
        <w:rPr>
          <w:rFonts w:ascii="Times New Roman" w:hAnsi="Times New Roman" w:cs="Times New Roman"/>
          <w:sz w:val="36"/>
          <w:u w:val="single"/>
        </w:rPr>
        <w:t>Hemlock Woolly Adelgid Treatment 2019</w:t>
      </w:r>
      <w:r w:rsidR="00FA4C0A" w:rsidRPr="007575C3">
        <w:rPr>
          <w:rFonts w:ascii="Times New Roman" w:hAnsi="Times New Roman" w:cs="Times New Roman"/>
          <w:sz w:val="36"/>
          <w:u w:val="single"/>
        </w:rPr>
        <w:t>:</w:t>
      </w:r>
    </w:p>
    <w:p w14:paraId="759CBB04" w14:textId="77777777" w:rsidR="007575C3" w:rsidRPr="007575C3" w:rsidRDefault="0021077F" w:rsidP="007575C3">
      <w:pPr>
        <w:spacing w:after="0" w:line="288" w:lineRule="atLeast"/>
        <w:jc w:val="center"/>
        <w:outlineLvl w:val="1"/>
        <w:rPr>
          <w:rFonts w:ascii="Times New Roman" w:eastAsia="Times New Roman" w:hAnsi="Times New Roman" w:cs="Times New Roman"/>
          <w:color w:val="3B3B3B"/>
          <w:sz w:val="24"/>
          <w:szCs w:val="24"/>
        </w:rPr>
      </w:pPr>
      <w:r>
        <w:rPr>
          <w:rFonts w:ascii="Times New Roman" w:eastAsia="Times New Roman" w:hAnsi="Times New Roman" w:cs="Times New Roman"/>
          <w:color w:val="3B3B3B"/>
          <w:sz w:val="24"/>
          <w:szCs w:val="24"/>
        </w:rPr>
        <w:t>Spencer Barrett, Terrestrial Invasive Species Coordinator</w:t>
      </w:r>
    </w:p>
    <w:p w14:paraId="18BF8DAE" w14:textId="77777777" w:rsidR="007575C3" w:rsidRPr="007575C3" w:rsidRDefault="007575C3" w:rsidP="007575C3">
      <w:pPr>
        <w:pStyle w:val="NoSpacing"/>
        <w:rPr>
          <w:rFonts w:ascii="Times New Roman" w:hAnsi="Times New Roman" w:cs="Times New Roman"/>
          <w:sz w:val="24"/>
          <w:szCs w:val="24"/>
        </w:rPr>
      </w:pPr>
    </w:p>
    <w:p w14:paraId="07AAFE31" w14:textId="77777777" w:rsidR="003760C6" w:rsidRDefault="00AC2072" w:rsidP="003760C6">
      <w:pPr>
        <w:shd w:val="clear" w:color="auto" w:fill="FFFFFF"/>
        <w:jc w:val="center"/>
        <w:rPr>
          <w:rFonts w:ascii="Times New Roman" w:hAnsi="Times New Roman" w:cs="Times New Roman"/>
          <w:i/>
        </w:rPr>
      </w:pPr>
      <w:r w:rsidRPr="007575C3">
        <w:rPr>
          <w:rFonts w:ascii="Times New Roman" w:hAnsi="Times New Roman" w:cs="Times New Roman"/>
          <w:b/>
          <w:i/>
        </w:rPr>
        <w:t>Introduction:</w:t>
      </w:r>
      <w:r w:rsidRPr="007575C3">
        <w:rPr>
          <w:rFonts w:ascii="Times New Roman" w:hAnsi="Times New Roman" w:cs="Times New Roman"/>
          <w:i/>
        </w:rPr>
        <w:t xml:space="preserve"> </w:t>
      </w:r>
      <w:r w:rsidR="00485948" w:rsidRPr="007575C3">
        <w:rPr>
          <w:rFonts w:ascii="Times New Roman" w:hAnsi="Times New Roman" w:cs="Times New Roman"/>
          <w:i/>
        </w:rPr>
        <w:t>This</w:t>
      </w:r>
      <w:r w:rsidR="0021077F">
        <w:rPr>
          <w:rFonts w:ascii="Times New Roman" w:hAnsi="Times New Roman" w:cs="Times New Roman"/>
          <w:i/>
        </w:rPr>
        <w:t xml:space="preserve"> past</w:t>
      </w:r>
      <w:r w:rsidR="00485948" w:rsidRPr="007575C3">
        <w:rPr>
          <w:rFonts w:ascii="Times New Roman" w:hAnsi="Times New Roman" w:cs="Times New Roman"/>
          <w:i/>
        </w:rPr>
        <w:t xml:space="preserve"> summer, the Terrestrial Invasive Species Coordinator worked with two interns, one from SUNY E</w:t>
      </w:r>
      <w:r w:rsidR="006655BE" w:rsidRPr="007575C3">
        <w:rPr>
          <w:rFonts w:ascii="Times New Roman" w:hAnsi="Times New Roman" w:cs="Times New Roman"/>
          <w:i/>
        </w:rPr>
        <w:t xml:space="preserve">nvironmental </w:t>
      </w:r>
      <w:r w:rsidR="00485948" w:rsidRPr="007575C3">
        <w:rPr>
          <w:rFonts w:ascii="Times New Roman" w:hAnsi="Times New Roman" w:cs="Times New Roman"/>
          <w:i/>
        </w:rPr>
        <w:t>S</w:t>
      </w:r>
      <w:r w:rsidR="006655BE" w:rsidRPr="007575C3">
        <w:rPr>
          <w:rFonts w:ascii="Times New Roman" w:hAnsi="Times New Roman" w:cs="Times New Roman"/>
          <w:i/>
        </w:rPr>
        <w:t xml:space="preserve">cience and </w:t>
      </w:r>
      <w:r w:rsidR="00485948" w:rsidRPr="007575C3">
        <w:rPr>
          <w:rFonts w:ascii="Times New Roman" w:hAnsi="Times New Roman" w:cs="Times New Roman"/>
          <w:i/>
        </w:rPr>
        <w:t>F</w:t>
      </w:r>
      <w:r w:rsidR="006655BE" w:rsidRPr="007575C3">
        <w:rPr>
          <w:rFonts w:ascii="Times New Roman" w:hAnsi="Times New Roman" w:cs="Times New Roman"/>
          <w:i/>
        </w:rPr>
        <w:t>orestry</w:t>
      </w:r>
      <w:r w:rsidR="00485948" w:rsidRPr="007575C3">
        <w:rPr>
          <w:rFonts w:ascii="Times New Roman" w:hAnsi="Times New Roman" w:cs="Times New Roman"/>
          <w:i/>
        </w:rPr>
        <w:t xml:space="preserve"> and one from Cornell, to look for Early Detection invasive species throughout the Capital-Mohawk PRISM.  The ESF Intern, Elizabeth-Anne Jamison, focused on terrestrial plant species</w:t>
      </w:r>
      <w:r w:rsidR="00BE1277">
        <w:rPr>
          <w:rFonts w:ascii="Times New Roman" w:hAnsi="Times New Roman" w:cs="Times New Roman"/>
          <w:i/>
        </w:rPr>
        <w:t>,</w:t>
      </w:r>
      <w:r w:rsidR="00485948" w:rsidRPr="007575C3">
        <w:rPr>
          <w:rFonts w:ascii="Times New Roman" w:hAnsi="Times New Roman" w:cs="Times New Roman"/>
          <w:i/>
        </w:rPr>
        <w:t xml:space="preserve"> while the Cornell Intern,</w:t>
      </w:r>
      <w:r w:rsidR="00BE1277">
        <w:rPr>
          <w:rFonts w:ascii="Times New Roman" w:hAnsi="Times New Roman" w:cs="Times New Roman"/>
          <w:i/>
        </w:rPr>
        <w:t xml:space="preserve"> Lilly-Anne Trainor, worked for</w:t>
      </w:r>
      <w:r w:rsidR="00485948" w:rsidRPr="007575C3">
        <w:rPr>
          <w:rFonts w:ascii="Times New Roman" w:hAnsi="Times New Roman" w:cs="Times New Roman"/>
          <w:i/>
        </w:rPr>
        <w:t xml:space="preserve"> the New York State Hemlock Initiative to determine the spread of Hemlock Woolly Adelgid throughout the Capital region.  </w:t>
      </w:r>
      <w:r w:rsidR="0021077F">
        <w:rPr>
          <w:rFonts w:ascii="Times New Roman" w:hAnsi="Times New Roman" w:cs="Times New Roman"/>
          <w:i/>
        </w:rPr>
        <w:t>One of the places surveyed was Anchor Diamond Park in the to</w:t>
      </w:r>
      <w:r w:rsidR="00BE1277">
        <w:rPr>
          <w:rFonts w:ascii="Times New Roman" w:hAnsi="Times New Roman" w:cs="Times New Roman"/>
          <w:i/>
        </w:rPr>
        <w:t>wn of Ballston</w:t>
      </w:r>
      <w:r w:rsidR="0021077F">
        <w:rPr>
          <w:rFonts w:ascii="Times New Roman" w:hAnsi="Times New Roman" w:cs="Times New Roman"/>
          <w:i/>
        </w:rPr>
        <w:t xml:space="preserve"> where the (then) northernmost untreated population of Hemlock Woolly Adelgid was discovered.  Working with</w:t>
      </w:r>
      <w:r w:rsidR="00BE1277">
        <w:rPr>
          <w:rFonts w:ascii="Times New Roman" w:hAnsi="Times New Roman" w:cs="Times New Roman"/>
          <w:i/>
        </w:rPr>
        <w:t xml:space="preserve"> the Forest Health division of</w:t>
      </w:r>
      <w:r w:rsidR="00660B52">
        <w:rPr>
          <w:rFonts w:ascii="Times New Roman" w:hAnsi="Times New Roman" w:cs="Times New Roman"/>
          <w:i/>
        </w:rPr>
        <w:t xml:space="preserve"> the New York</w:t>
      </w:r>
      <w:r w:rsidR="0021077F">
        <w:rPr>
          <w:rFonts w:ascii="Times New Roman" w:hAnsi="Times New Roman" w:cs="Times New Roman"/>
          <w:i/>
        </w:rPr>
        <w:t xml:space="preserve"> D</w:t>
      </w:r>
      <w:r w:rsidR="00660B52">
        <w:rPr>
          <w:rFonts w:ascii="Times New Roman" w:hAnsi="Times New Roman" w:cs="Times New Roman"/>
          <w:i/>
        </w:rPr>
        <w:t xml:space="preserve">epartment of </w:t>
      </w:r>
      <w:r w:rsidR="0021077F">
        <w:rPr>
          <w:rFonts w:ascii="Times New Roman" w:hAnsi="Times New Roman" w:cs="Times New Roman"/>
          <w:i/>
        </w:rPr>
        <w:t>E</w:t>
      </w:r>
      <w:r w:rsidR="00660B52">
        <w:rPr>
          <w:rFonts w:ascii="Times New Roman" w:hAnsi="Times New Roman" w:cs="Times New Roman"/>
          <w:i/>
        </w:rPr>
        <w:t xml:space="preserve">nvironmental </w:t>
      </w:r>
      <w:r w:rsidR="0021077F">
        <w:rPr>
          <w:rFonts w:ascii="Times New Roman" w:hAnsi="Times New Roman" w:cs="Times New Roman"/>
          <w:i/>
        </w:rPr>
        <w:t>C</w:t>
      </w:r>
      <w:r w:rsidR="00660B52">
        <w:rPr>
          <w:rFonts w:ascii="Times New Roman" w:hAnsi="Times New Roman" w:cs="Times New Roman"/>
          <w:i/>
        </w:rPr>
        <w:t>onservation</w:t>
      </w:r>
      <w:r w:rsidR="0021077F">
        <w:rPr>
          <w:rFonts w:ascii="Times New Roman" w:hAnsi="Times New Roman" w:cs="Times New Roman"/>
          <w:i/>
        </w:rPr>
        <w:t>, the PRISM planned a response strategy over several months, and DEC applicators came to treat the site in April 2019.  The following report summarizes the PRISM’s activities with DEC from the discovery of the population to the treatment.</w:t>
      </w:r>
    </w:p>
    <w:p w14:paraId="45E65732" w14:textId="77777777" w:rsidR="0021077F" w:rsidRPr="007575C3" w:rsidRDefault="0021077F" w:rsidP="003760C6">
      <w:pPr>
        <w:shd w:val="clear" w:color="auto" w:fill="FFFFFF"/>
        <w:jc w:val="center"/>
        <w:rPr>
          <w:rFonts w:ascii="Times New Roman" w:hAnsi="Times New Roman" w:cs="Times New Roman"/>
          <w:i/>
        </w:rPr>
      </w:pPr>
    </w:p>
    <w:p w14:paraId="30ABF840" w14:textId="77777777"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Project Description:</w:t>
      </w:r>
      <w:r w:rsidRPr="007575C3">
        <w:rPr>
          <w:rFonts w:ascii="Times New Roman" w:hAnsi="Times New Roman" w:cs="Times New Roman"/>
        </w:rPr>
        <w:t xml:space="preserve"> </w:t>
      </w:r>
      <w:r w:rsidR="0021077F">
        <w:rPr>
          <w:rFonts w:ascii="Times New Roman" w:hAnsi="Times New Roman" w:cs="Times New Roman"/>
        </w:rPr>
        <w:t>The Capital-Mohawk PRISM partnered with DEC and the town of Ballston to address the Hemlock Woolly Adelgid at Anchor Diamond Park through a pesticide treatment of</w:t>
      </w:r>
      <w:r w:rsidR="007B3D5F">
        <w:rPr>
          <w:rFonts w:ascii="Times New Roman" w:hAnsi="Times New Roman" w:cs="Times New Roman"/>
        </w:rPr>
        <w:t xml:space="preserve"> both</w:t>
      </w:r>
      <w:r w:rsidR="0021077F">
        <w:rPr>
          <w:rFonts w:ascii="Times New Roman" w:hAnsi="Times New Roman" w:cs="Times New Roman"/>
        </w:rPr>
        <w:t xml:space="preserve"> imadicloperid and dinotefuran.  Hemlock Woolly Adelgid is a destructive tree pest and when lef</w:t>
      </w:r>
      <w:r w:rsidR="007B3D5F">
        <w:rPr>
          <w:rFonts w:ascii="Times New Roman" w:hAnsi="Times New Roman" w:cs="Times New Roman"/>
        </w:rPr>
        <w:t>t unchecked, would cause</w:t>
      </w:r>
      <w:r w:rsidR="0021077F">
        <w:rPr>
          <w:rFonts w:ascii="Times New Roman" w:hAnsi="Times New Roman" w:cs="Times New Roman"/>
        </w:rPr>
        <w:t xml:space="preserve"> tree decline and death</w:t>
      </w:r>
      <w:r w:rsidR="00BE1277">
        <w:rPr>
          <w:rFonts w:ascii="Times New Roman" w:hAnsi="Times New Roman" w:cs="Times New Roman"/>
        </w:rPr>
        <w:t>,</w:t>
      </w:r>
      <w:r w:rsidR="0021077F">
        <w:rPr>
          <w:rFonts w:ascii="Times New Roman" w:hAnsi="Times New Roman" w:cs="Times New Roman"/>
        </w:rPr>
        <w:t xml:space="preserve"> </w:t>
      </w:r>
      <w:r w:rsidR="002072F0">
        <w:rPr>
          <w:rFonts w:ascii="Times New Roman" w:hAnsi="Times New Roman" w:cs="Times New Roman"/>
        </w:rPr>
        <w:t>resulting in a complete ecosystem shift in that portion of the park</w:t>
      </w:r>
      <w:r w:rsidR="0021077F">
        <w:rPr>
          <w:rFonts w:ascii="Times New Roman" w:hAnsi="Times New Roman" w:cs="Times New Roman"/>
        </w:rPr>
        <w:t>.</w:t>
      </w:r>
    </w:p>
    <w:p w14:paraId="505F75FB" w14:textId="77777777"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Dates: </w:t>
      </w:r>
      <w:r w:rsidR="0021077F">
        <w:rPr>
          <w:rFonts w:ascii="Times New Roman" w:hAnsi="Times New Roman" w:cs="Times New Roman"/>
        </w:rPr>
        <w:t xml:space="preserve">The Hemlock Woolly Adelgid population </w:t>
      </w:r>
      <w:r w:rsidR="007B3D5F">
        <w:rPr>
          <w:rFonts w:ascii="Times New Roman" w:hAnsi="Times New Roman" w:cs="Times New Roman"/>
        </w:rPr>
        <w:t xml:space="preserve">at Anchor Diamond </w:t>
      </w:r>
      <w:r w:rsidR="0021077F">
        <w:rPr>
          <w:rFonts w:ascii="Times New Roman" w:hAnsi="Times New Roman" w:cs="Times New Roman"/>
        </w:rPr>
        <w:t xml:space="preserve">was found in </w:t>
      </w:r>
      <w:r w:rsidR="001E1C95">
        <w:rPr>
          <w:rFonts w:ascii="Times New Roman" w:hAnsi="Times New Roman" w:cs="Times New Roman"/>
        </w:rPr>
        <w:t xml:space="preserve">June 2018.  Original treatment of the site was planned for </w:t>
      </w:r>
      <w:r w:rsidR="00660B52">
        <w:rPr>
          <w:rFonts w:ascii="Times New Roman" w:hAnsi="Times New Roman" w:cs="Times New Roman"/>
        </w:rPr>
        <w:t>fall</w:t>
      </w:r>
      <w:r w:rsidR="001E1C95">
        <w:rPr>
          <w:rFonts w:ascii="Times New Roman" w:hAnsi="Times New Roman" w:cs="Times New Roman"/>
        </w:rPr>
        <w:t xml:space="preserve"> 2018, but was later rescheduled to </w:t>
      </w:r>
      <w:r w:rsidR="00660B52">
        <w:rPr>
          <w:rFonts w:ascii="Times New Roman" w:hAnsi="Times New Roman" w:cs="Times New Roman"/>
        </w:rPr>
        <w:t>spring</w:t>
      </w:r>
      <w:r w:rsidR="001E1C95">
        <w:rPr>
          <w:rFonts w:ascii="Times New Roman" w:hAnsi="Times New Roman" w:cs="Times New Roman"/>
        </w:rPr>
        <w:t xml:space="preserve"> 2019.  The treatment date occurred on 4/25/19.</w:t>
      </w:r>
    </w:p>
    <w:p w14:paraId="793E0A01" w14:textId="77777777" w:rsidR="003760C6" w:rsidRPr="007575C3" w:rsidRDefault="003760C6" w:rsidP="003760C6">
      <w:pPr>
        <w:shd w:val="clear" w:color="auto" w:fill="FFFFFF"/>
        <w:rPr>
          <w:rFonts w:ascii="Times New Roman" w:hAnsi="Times New Roman" w:cs="Times New Roman"/>
        </w:rPr>
      </w:pPr>
      <w:r w:rsidRPr="007575C3">
        <w:rPr>
          <w:rFonts w:ascii="Times New Roman" w:hAnsi="Times New Roman" w:cs="Times New Roman"/>
          <w:b/>
        </w:rPr>
        <w:t xml:space="preserve">Participants: </w:t>
      </w:r>
      <w:r w:rsidR="00BE1277">
        <w:rPr>
          <w:rFonts w:ascii="Times New Roman" w:hAnsi="Times New Roman" w:cs="Times New Roman"/>
        </w:rPr>
        <w:t>Lily-Anne Jamison,</w:t>
      </w:r>
      <w:r w:rsidR="001E1C95">
        <w:rPr>
          <w:rFonts w:ascii="Times New Roman" w:hAnsi="Times New Roman" w:cs="Times New Roman"/>
        </w:rPr>
        <w:t xml:space="preserve"> El</w:t>
      </w:r>
      <w:r w:rsidR="00BE1277">
        <w:rPr>
          <w:rFonts w:ascii="Times New Roman" w:hAnsi="Times New Roman" w:cs="Times New Roman"/>
        </w:rPr>
        <w:t>izabeth Jamison and</w:t>
      </w:r>
      <w:r w:rsidR="001E1C95">
        <w:rPr>
          <w:rFonts w:ascii="Times New Roman" w:hAnsi="Times New Roman" w:cs="Times New Roman"/>
        </w:rPr>
        <w:t xml:space="preserve"> Spencer Barrett</w:t>
      </w:r>
      <w:r w:rsidR="00BE1277">
        <w:rPr>
          <w:rFonts w:ascii="Times New Roman" w:hAnsi="Times New Roman" w:cs="Times New Roman"/>
        </w:rPr>
        <w:t>, Capital-Mohawk PRISM</w:t>
      </w:r>
      <w:r w:rsidR="001E1C95">
        <w:rPr>
          <w:rFonts w:ascii="Times New Roman" w:hAnsi="Times New Roman" w:cs="Times New Roman"/>
        </w:rPr>
        <w:t>.  J</w:t>
      </w:r>
      <w:r w:rsidR="00BE1277">
        <w:rPr>
          <w:rFonts w:ascii="Times New Roman" w:hAnsi="Times New Roman" w:cs="Times New Roman"/>
        </w:rPr>
        <w:t>ason Denham,</w:t>
      </w:r>
      <w:r w:rsidR="001E1C95">
        <w:rPr>
          <w:rFonts w:ascii="Times New Roman" w:hAnsi="Times New Roman" w:cs="Times New Roman"/>
        </w:rPr>
        <w:t xml:space="preserve"> Jessica Cancilliere</w:t>
      </w:r>
      <w:r w:rsidR="00BE1277">
        <w:rPr>
          <w:rFonts w:ascii="Times New Roman" w:hAnsi="Times New Roman" w:cs="Times New Roman"/>
        </w:rPr>
        <w:t xml:space="preserve"> and Liam Somers</w:t>
      </w:r>
      <w:r w:rsidR="001E1C95">
        <w:rPr>
          <w:rFonts w:ascii="Times New Roman" w:hAnsi="Times New Roman" w:cs="Times New Roman"/>
        </w:rPr>
        <w:t xml:space="preserve">, DEC Forest Health.  </w:t>
      </w:r>
      <w:r w:rsidR="00BE1277">
        <w:rPr>
          <w:rFonts w:ascii="Times New Roman" w:hAnsi="Times New Roman" w:cs="Times New Roman"/>
        </w:rPr>
        <w:t xml:space="preserve">DEC Statewide Giant Hogweed Team. </w:t>
      </w:r>
      <w:r w:rsidR="001E1C95">
        <w:rPr>
          <w:rFonts w:ascii="Times New Roman" w:hAnsi="Times New Roman" w:cs="Times New Roman"/>
        </w:rPr>
        <w:t xml:space="preserve">Mary Alice Nyhan, Town of Ballston Parks Committee Representative.  </w:t>
      </w:r>
      <w:r w:rsidR="00BE1277">
        <w:rPr>
          <w:rFonts w:ascii="Times New Roman" w:hAnsi="Times New Roman" w:cs="Times New Roman"/>
        </w:rPr>
        <w:t>Cliff Samson,</w:t>
      </w:r>
      <w:r w:rsidR="00BE1277" w:rsidRPr="00BE1277">
        <w:rPr>
          <w:rFonts w:ascii="Times New Roman" w:hAnsi="Times New Roman" w:cs="Times New Roman"/>
        </w:rPr>
        <w:t xml:space="preserve"> </w:t>
      </w:r>
      <w:r w:rsidR="00BE1277">
        <w:rPr>
          <w:rFonts w:ascii="Times New Roman" w:hAnsi="Times New Roman" w:cs="Times New Roman"/>
        </w:rPr>
        <w:t>Michael Gaige, Amy Jones and Ralph Keating, Town of Ballston Residents.  Loretta McNamee and Eric Sage, Schenectady County Invasive Species Committee.</w:t>
      </w:r>
    </w:p>
    <w:p w14:paraId="5C12B0D0" w14:textId="77777777" w:rsidR="00451980" w:rsidRPr="006031A8" w:rsidRDefault="00451980" w:rsidP="00485948">
      <w:pPr>
        <w:rPr>
          <w:rFonts w:ascii="Times New Roman" w:hAnsi="Times New Roman" w:cs="Times New Roman"/>
          <w:b/>
        </w:rPr>
      </w:pPr>
      <w:r>
        <w:rPr>
          <w:rFonts w:ascii="Times New Roman" w:hAnsi="Times New Roman" w:cs="Times New Roman"/>
          <w:b/>
        </w:rPr>
        <w:t>County:</w:t>
      </w:r>
      <w:r w:rsidR="001E1C95">
        <w:rPr>
          <w:rFonts w:ascii="Times New Roman" w:hAnsi="Times New Roman" w:cs="Times New Roman"/>
          <w:b/>
        </w:rPr>
        <w:t xml:space="preserve"> </w:t>
      </w:r>
      <w:r w:rsidR="001E1C95" w:rsidRPr="002072F0">
        <w:rPr>
          <w:rFonts w:ascii="Times New Roman" w:hAnsi="Times New Roman" w:cs="Times New Roman"/>
        </w:rPr>
        <w:t>Saratoga County</w:t>
      </w:r>
    </w:p>
    <w:p w14:paraId="5415FD7E" w14:textId="77777777" w:rsidR="006031A8" w:rsidRPr="006031A8" w:rsidRDefault="006031A8" w:rsidP="00485948">
      <w:pPr>
        <w:rPr>
          <w:rFonts w:ascii="Times New Roman" w:hAnsi="Times New Roman" w:cs="Times New Roman"/>
        </w:rPr>
      </w:pPr>
      <w:r w:rsidRPr="006031A8">
        <w:rPr>
          <w:rFonts w:ascii="Times New Roman" w:hAnsi="Times New Roman" w:cs="Times New Roman"/>
          <w:b/>
        </w:rPr>
        <w:t>Associated iMap Invasive Records:</w:t>
      </w:r>
      <w:r>
        <w:rPr>
          <w:rFonts w:ascii="Times New Roman" w:hAnsi="Times New Roman" w:cs="Times New Roman"/>
          <w:b/>
        </w:rPr>
        <w:t xml:space="preserve"> </w:t>
      </w:r>
      <w:r>
        <w:rPr>
          <w:rFonts w:ascii="Times New Roman" w:hAnsi="Times New Roman" w:cs="Times New Roman"/>
        </w:rPr>
        <w:t>Presence: 531088,</w:t>
      </w:r>
      <w:r w:rsidR="00EB78C2">
        <w:rPr>
          <w:rFonts w:ascii="Times New Roman" w:hAnsi="Times New Roman" w:cs="Times New Roman"/>
        </w:rPr>
        <w:t xml:space="preserve"> 525748.  Treatment: </w:t>
      </w:r>
      <w:r w:rsidR="00EB78C2">
        <w:rPr>
          <w:rFonts w:ascii="Times New Roman" w:hAnsi="Times New Roman" w:cs="Times New Roman"/>
        </w:rPr>
        <w:t>14197</w:t>
      </w:r>
      <w:r w:rsidR="00EB78C2">
        <w:rPr>
          <w:rFonts w:ascii="Times New Roman" w:hAnsi="Times New Roman" w:cs="Times New Roman"/>
        </w:rPr>
        <w:t>.</w:t>
      </w:r>
    </w:p>
    <w:p w14:paraId="6AAAB41F" w14:textId="77777777" w:rsidR="00B7667A" w:rsidRDefault="00B7667A" w:rsidP="00485948">
      <w:pPr>
        <w:rPr>
          <w:rFonts w:ascii="Times New Roman" w:hAnsi="Times New Roman" w:cs="Times New Roman"/>
          <w:b/>
        </w:rPr>
      </w:pPr>
    </w:p>
    <w:p w14:paraId="31CCF1F0" w14:textId="77777777" w:rsidR="00B7667A" w:rsidRPr="007575C3" w:rsidRDefault="00B7667A" w:rsidP="00B7667A">
      <w:pPr>
        <w:rPr>
          <w:rFonts w:ascii="Times New Roman" w:hAnsi="Times New Roman" w:cs="Times New Roman"/>
          <w:b/>
        </w:rPr>
      </w:pPr>
      <w:r>
        <w:rPr>
          <w:rFonts w:ascii="Times New Roman" w:hAnsi="Times New Roman" w:cs="Times New Roman"/>
          <w:b/>
        </w:rPr>
        <w:t>Summary of Work Completed:</w:t>
      </w:r>
    </w:p>
    <w:p w14:paraId="1E6A5483" w14:textId="77777777" w:rsidR="00B7667A" w:rsidRPr="002072F0" w:rsidRDefault="00B7667A" w:rsidP="00B7667A">
      <w:pPr>
        <w:pStyle w:val="ListParagraph"/>
        <w:numPr>
          <w:ilvl w:val="1"/>
          <w:numId w:val="3"/>
        </w:numPr>
        <w:rPr>
          <w:rFonts w:ascii="Times New Roman" w:hAnsi="Times New Roman" w:cs="Times New Roman"/>
          <w:b/>
        </w:rPr>
      </w:pPr>
      <w:r w:rsidRPr="00B7667A">
        <w:rPr>
          <w:rFonts w:ascii="Times New Roman" w:hAnsi="Times New Roman" w:cs="Times New Roman"/>
          <w:b/>
        </w:rPr>
        <w:t>Detection:</w:t>
      </w:r>
      <w:r>
        <w:rPr>
          <w:rFonts w:ascii="Times New Roman" w:hAnsi="Times New Roman" w:cs="Times New Roman"/>
          <w:b/>
        </w:rPr>
        <w:t xml:space="preserve"> </w:t>
      </w:r>
      <w:r>
        <w:rPr>
          <w:rFonts w:ascii="Times New Roman" w:hAnsi="Times New Roman" w:cs="Times New Roman"/>
        </w:rPr>
        <w:t>Lily-Anne Trainor was the</w:t>
      </w:r>
      <w:r w:rsidR="00BE1277">
        <w:rPr>
          <w:rFonts w:ascii="Times New Roman" w:hAnsi="Times New Roman" w:cs="Times New Roman"/>
        </w:rPr>
        <w:t xml:space="preserve"> original</w:t>
      </w:r>
      <w:r>
        <w:rPr>
          <w:rFonts w:ascii="Times New Roman" w:hAnsi="Times New Roman" w:cs="Times New Roman"/>
        </w:rPr>
        <w:t xml:space="preserve"> discoverer of HWA at Anchor Diamond Park.  The Terrestrial Field team of the PRISM had gone to Anchor Diamond for a half-day to train on identification features and methods of scouting for HWA, and Lily discovered adelgid presence on two trees next to the fireplace on the yellow</w:t>
      </w:r>
      <w:r w:rsidR="00D423E2">
        <w:rPr>
          <w:rFonts w:ascii="Times New Roman" w:hAnsi="Times New Roman" w:cs="Times New Roman"/>
        </w:rPr>
        <w:t xml:space="preserve"> (or hemlock)</w:t>
      </w:r>
      <w:r>
        <w:rPr>
          <w:rFonts w:ascii="Times New Roman" w:hAnsi="Times New Roman" w:cs="Times New Roman"/>
        </w:rPr>
        <w:t xml:space="preserve"> trail.</w:t>
      </w:r>
      <w:r w:rsidR="007B3D5F">
        <w:rPr>
          <w:rFonts w:ascii="Times New Roman" w:hAnsi="Times New Roman" w:cs="Times New Roman"/>
        </w:rPr>
        <w:t xml:space="preserve">  The team continued to survey for adelgid during the afternoon, as well as doing traditional invasive plant trail surveying of the hemlock loop.</w:t>
      </w:r>
      <w:r w:rsidR="002072F0">
        <w:rPr>
          <w:rFonts w:ascii="Times New Roman" w:hAnsi="Times New Roman" w:cs="Times New Roman"/>
        </w:rPr>
        <w:t xml:space="preserve">  At this point, Anchor Diamond was the only new point </w:t>
      </w:r>
      <w:r w:rsidR="00D423E2">
        <w:rPr>
          <w:rFonts w:ascii="Times New Roman" w:hAnsi="Times New Roman" w:cs="Times New Roman"/>
        </w:rPr>
        <w:t>discovered during the field season</w:t>
      </w:r>
      <w:r w:rsidR="002072F0">
        <w:rPr>
          <w:rFonts w:ascii="Times New Roman" w:hAnsi="Times New Roman" w:cs="Times New Roman"/>
        </w:rPr>
        <w:t xml:space="preserve"> </w:t>
      </w:r>
      <w:r w:rsidR="00D423E2">
        <w:rPr>
          <w:rFonts w:ascii="Times New Roman" w:hAnsi="Times New Roman" w:cs="Times New Roman"/>
        </w:rPr>
        <w:t>in the target area</w:t>
      </w:r>
      <w:r w:rsidR="002072F0">
        <w:rPr>
          <w:rFonts w:ascii="Times New Roman" w:hAnsi="Times New Roman" w:cs="Times New Roman"/>
        </w:rPr>
        <w:t xml:space="preserve"> between Prospect Mountain</w:t>
      </w:r>
      <w:r w:rsidR="00D423E2">
        <w:rPr>
          <w:rFonts w:ascii="Times New Roman" w:hAnsi="Times New Roman" w:cs="Times New Roman"/>
        </w:rPr>
        <w:t>, the northernmost point of HWA in New York,</w:t>
      </w:r>
      <w:r w:rsidR="002072F0">
        <w:rPr>
          <w:rFonts w:ascii="Times New Roman" w:hAnsi="Times New Roman" w:cs="Times New Roman"/>
        </w:rPr>
        <w:t xml:space="preserve"> and Indian Kill Preserve in Glenville, the nex</w:t>
      </w:r>
      <w:r w:rsidR="00D423E2">
        <w:rPr>
          <w:rFonts w:ascii="Times New Roman" w:hAnsi="Times New Roman" w:cs="Times New Roman"/>
        </w:rPr>
        <w:t>t closest population</w:t>
      </w:r>
      <w:r w:rsidR="002072F0">
        <w:rPr>
          <w:rFonts w:ascii="Times New Roman" w:hAnsi="Times New Roman" w:cs="Times New Roman"/>
        </w:rPr>
        <w:t>.</w:t>
      </w:r>
    </w:p>
    <w:p w14:paraId="7038F4A3" w14:textId="77777777" w:rsidR="002072F0" w:rsidRPr="00B7667A" w:rsidRDefault="002072F0" w:rsidP="002072F0">
      <w:pPr>
        <w:pStyle w:val="ListParagraph"/>
        <w:ind w:left="1440"/>
        <w:rPr>
          <w:rFonts w:ascii="Times New Roman" w:hAnsi="Times New Roman" w:cs="Times New Roman"/>
          <w:b/>
        </w:rPr>
      </w:pPr>
    </w:p>
    <w:p w14:paraId="540E0341" w14:textId="77777777" w:rsidR="00C55060" w:rsidRPr="00C55060" w:rsidRDefault="00EB78C2" w:rsidP="00C55060">
      <w:pPr>
        <w:pStyle w:val="ListParagraph"/>
        <w:numPr>
          <w:ilvl w:val="1"/>
          <w:numId w:val="3"/>
        </w:numPr>
        <w:rPr>
          <w:rFonts w:ascii="Times New Roman" w:hAnsi="Times New Roman" w:cs="Times New Roman"/>
        </w:rPr>
      </w:pPr>
      <w:r>
        <w:rPr>
          <w:noProof/>
        </w:rPr>
        <mc:AlternateContent>
          <mc:Choice Requires="wps">
            <w:drawing>
              <wp:anchor distT="0" distB="0" distL="114300" distR="114300" simplePos="0" relativeHeight="251664384" behindDoc="0" locked="0" layoutInCell="1" allowOverlap="1" wp14:anchorId="57DC2D47" wp14:editId="34C1DFA0">
                <wp:simplePos x="0" y="0"/>
                <wp:positionH relativeFrom="column">
                  <wp:posOffset>4318000</wp:posOffset>
                </wp:positionH>
                <wp:positionV relativeFrom="paragraph">
                  <wp:posOffset>4543425</wp:posOffset>
                </wp:positionV>
                <wp:extent cx="142875" cy="152400"/>
                <wp:effectExtent l="0" t="0" r="28575" b="19050"/>
                <wp:wrapNone/>
                <wp:docPr id="16" name="Oval 16"/>
                <wp:cNvGraphicFramePr/>
                <a:graphic xmlns:a="http://schemas.openxmlformats.org/drawingml/2006/main">
                  <a:graphicData uri="http://schemas.microsoft.com/office/word/2010/wordprocessingShape">
                    <wps:wsp>
                      <wps:cNvSpPr/>
                      <wps:spPr>
                        <a:xfrm>
                          <a:off x="0" y="0"/>
                          <a:ext cx="142875" cy="1524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C9685" id="Oval 16" o:spid="_x0000_s1026" style="position:absolute;margin-left:340pt;margin-top:357.75pt;width:11.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" fillcolor="red" strokecolor="#1f4d78 [1604]" strokeweight="1pt">
                <v:stroke joinstyle="miter"/>
              </v:oval>
            </w:pict>
          </mc:Fallback>
        </mc:AlternateContent>
      </w:r>
      <w:r>
        <w:rPr>
          <w:noProof/>
        </w:rPr>
        <mc:AlternateContent>
          <mc:Choice Requires="wps">
            <w:drawing>
              <wp:anchor distT="0" distB="0" distL="114300" distR="114300" simplePos="0" relativeHeight="251663360" behindDoc="0" locked="0" layoutInCell="1" allowOverlap="1" wp14:anchorId="5EAD5091" wp14:editId="39F8A7AA">
                <wp:simplePos x="0" y="0"/>
                <wp:positionH relativeFrom="column">
                  <wp:posOffset>3514090</wp:posOffset>
                </wp:positionH>
                <wp:positionV relativeFrom="paragraph">
                  <wp:posOffset>4670425</wp:posOffset>
                </wp:positionV>
                <wp:extent cx="266700" cy="257175"/>
                <wp:effectExtent l="19050" t="38100" r="38100" b="47625"/>
                <wp:wrapNone/>
                <wp:docPr id="13" name="5-Point Star 13"/>
                <wp:cNvGraphicFramePr/>
                <a:graphic xmlns:a="http://schemas.openxmlformats.org/drawingml/2006/main">
                  <a:graphicData uri="http://schemas.microsoft.com/office/word/2010/wordprocessingShape">
                    <wps:wsp>
                      <wps:cNvSpPr/>
                      <wps:spPr>
                        <a:xfrm>
                          <a:off x="0" y="0"/>
                          <a:ext cx="266700" cy="2571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039B12" id="5-Point Star 13" o:spid="_x0000_s1026" style="position:absolute;margin-left:276.7pt;margin-top:367.75pt;width:21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6700,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" path="m,98232r101871,1l133350,r31479,98233l266700,98232r-82416,60710l215765,257174,133350,196463,50935,257174,82416,158942,,98232xe" fillcolor="yellow" strokecolor="#1f4d78 [1604]" strokeweight="1pt">
                <v:stroke joinstyle="miter"/>
                <v:path arrowok="t" o:connecttype="custom" o:connectlocs="0,98232;101871,98233;133350,0;164829,98233;266700,98232;184284,158942;215765,257174;133350,196463;50935,257174;82416,158942;0,98232" o:connectangles="0,0,0,0,0,0,0,0,0,0,0"/>
              </v:shape>
            </w:pict>
          </mc:Fallback>
        </mc:AlternateContent>
      </w:r>
      <w:r w:rsidR="00C51DAD">
        <w:rPr>
          <w:rFonts w:ascii="Times New Roman" w:hAnsi="Times New Roman" w:cs="Times New Roman"/>
          <w:b/>
        </w:rPr>
        <w:t>Collabora</w:t>
      </w:r>
      <w:r w:rsidR="00B7667A" w:rsidRPr="007B3D5F">
        <w:rPr>
          <w:rFonts w:ascii="Times New Roman" w:hAnsi="Times New Roman" w:cs="Times New Roman"/>
          <w:b/>
        </w:rPr>
        <w:t>tion:</w:t>
      </w:r>
      <w:r w:rsidR="00B7667A">
        <w:rPr>
          <w:rFonts w:ascii="Times New Roman" w:hAnsi="Times New Roman" w:cs="Times New Roman"/>
        </w:rPr>
        <w:t xml:space="preserve"> </w:t>
      </w:r>
      <w:r w:rsidR="007B3D5F">
        <w:rPr>
          <w:rFonts w:ascii="Times New Roman" w:hAnsi="Times New Roman" w:cs="Times New Roman"/>
        </w:rPr>
        <w:t>After the field season had ended, Spencer Barrett met with the Town of Ballston Parks Committee to discuss the discovery of HWA as well as treatment options.  After that first meeting, a s</w:t>
      </w:r>
      <w:r w:rsidR="00D423E2">
        <w:rPr>
          <w:rFonts w:ascii="Times New Roman" w:hAnsi="Times New Roman" w:cs="Times New Roman"/>
        </w:rPr>
        <w:t>econd meeting was set</w:t>
      </w:r>
      <w:r w:rsidR="007B3D5F">
        <w:rPr>
          <w:rFonts w:ascii="Times New Roman" w:hAnsi="Times New Roman" w:cs="Times New Roman"/>
        </w:rPr>
        <w:t xml:space="preserve"> with Jason Denham, the HWA lead for DEC.  It was at that meeting when Jason </w:t>
      </w:r>
      <w:r w:rsidR="007B3D5F">
        <w:rPr>
          <w:rFonts w:ascii="Times New Roman" w:hAnsi="Times New Roman" w:cs="Times New Roman"/>
        </w:rPr>
        <w:lastRenderedPageBreak/>
        <w:t>offered to perform treatment with DEC applicat</w:t>
      </w:r>
      <w:r w:rsidR="00D423E2">
        <w:rPr>
          <w:rFonts w:ascii="Times New Roman" w:hAnsi="Times New Roman" w:cs="Times New Roman"/>
        </w:rPr>
        <w:t>ors</w:t>
      </w:r>
      <w:r w:rsidR="007B3D5F">
        <w:rPr>
          <w:rFonts w:ascii="Times New Roman" w:hAnsi="Times New Roman" w:cs="Times New Roman"/>
        </w:rPr>
        <w:t>.</w:t>
      </w:r>
      <w:r w:rsidR="003229E3">
        <w:rPr>
          <w:rFonts w:ascii="Times New Roman" w:hAnsi="Times New Roman" w:cs="Times New Roman"/>
        </w:rPr>
        <w:t xml:space="preserve">  On September 17th, a team of five people</w:t>
      </w:r>
      <w:r w:rsidR="007B3D5F">
        <w:rPr>
          <w:rFonts w:ascii="Times New Roman" w:hAnsi="Times New Roman" w:cs="Times New Roman"/>
        </w:rPr>
        <w:t xml:space="preserve"> </w:t>
      </w:r>
      <w:r w:rsidR="003229E3">
        <w:rPr>
          <w:rFonts w:ascii="Times New Roman" w:hAnsi="Times New Roman" w:cs="Times New Roman"/>
        </w:rPr>
        <w:t>(</w:t>
      </w:r>
      <w:r w:rsidR="007B3D5F">
        <w:rPr>
          <w:rFonts w:ascii="Times New Roman" w:hAnsi="Times New Roman" w:cs="Times New Roman"/>
        </w:rPr>
        <w:t>Michael Gaige, Spencer Barrett, Amy Jones, Jason Denham, and Mary Alice Nyhan</w:t>
      </w:r>
      <w:r w:rsidR="003229E3">
        <w:rPr>
          <w:rFonts w:ascii="Times New Roman" w:hAnsi="Times New Roman" w:cs="Times New Roman"/>
        </w:rPr>
        <w:t>)</w:t>
      </w:r>
      <w:r w:rsidR="007B3D5F">
        <w:rPr>
          <w:rFonts w:ascii="Times New Roman" w:hAnsi="Times New Roman" w:cs="Times New Roman"/>
        </w:rPr>
        <w:t xml:space="preserve"> went</w:t>
      </w:r>
      <w:r w:rsidR="00D423E2">
        <w:rPr>
          <w:rFonts w:ascii="Times New Roman" w:hAnsi="Times New Roman" w:cs="Times New Roman"/>
        </w:rPr>
        <w:t xml:space="preserve"> to Anchor Diamond Park to prioritize</w:t>
      </w:r>
      <w:r w:rsidR="007B3D5F">
        <w:rPr>
          <w:rFonts w:ascii="Times New Roman" w:hAnsi="Times New Roman" w:cs="Times New Roman"/>
        </w:rPr>
        <w:t xml:space="preserve"> trees for treatment.</w:t>
      </w:r>
      <w:r w:rsidR="00C55060">
        <w:rPr>
          <w:rFonts w:ascii="Times New Roman" w:hAnsi="Times New Roman" w:cs="Times New Roman"/>
        </w:rPr>
        <w:t xml:space="preserve">  Michael Gaige, who has extensive site knowledge of Anchor Diamond, categorizes the hemlocks in the park as belonging to three major stands; the Confluence, Fireplace, and Cathedral Groves.  The infested trees were all in the Fireplace grove, and Jason set a ten acre grid around the</w:t>
      </w:r>
      <w:r w:rsidR="00D423E2">
        <w:rPr>
          <w:rFonts w:ascii="Times New Roman" w:hAnsi="Times New Roman" w:cs="Times New Roman"/>
        </w:rPr>
        <w:t xml:space="preserve"> known infested trees</w:t>
      </w:r>
      <w:r w:rsidR="00C55060">
        <w:rPr>
          <w:rFonts w:ascii="Times New Roman" w:hAnsi="Times New Roman" w:cs="Times New Roman"/>
        </w:rPr>
        <w:t>.  The ten acres were selected based upon permitting requirements as well as pesticide label restrictions, wh</w:t>
      </w:r>
      <w:r w:rsidR="00D423E2">
        <w:rPr>
          <w:rFonts w:ascii="Times New Roman" w:hAnsi="Times New Roman" w:cs="Times New Roman"/>
        </w:rPr>
        <w:t>ich allow for 256 inches of</w:t>
      </w:r>
      <w:r w:rsidR="00C55060">
        <w:rPr>
          <w:rFonts w:ascii="Times New Roman" w:hAnsi="Times New Roman" w:cs="Times New Roman"/>
        </w:rPr>
        <w:t xml:space="preserve"> trunk diameter to be treated per</w:t>
      </w:r>
      <w:r w:rsidR="002072F0">
        <w:rPr>
          <w:rFonts w:ascii="Times New Roman" w:hAnsi="Times New Roman" w:cs="Times New Roman"/>
        </w:rPr>
        <w:t xml:space="preserve"> </w:t>
      </w:r>
      <w:r w:rsidR="00C55060">
        <w:rPr>
          <w:rFonts w:ascii="Times New Roman" w:hAnsi="Times New Roman" w:cs="Times New Roman"/>
        </w:rPr>
        <w:t>acre.  The selected trees</w:t>
      </w:r>
      <w:r w:rsidR="00D423E2">
        <w:rPr>
          <w:rFonts w:ascii="Times New Roman" w:hAnsi="Times New Roman" w:cs="Times New Roman"/>
        </w:rPr>
        <w:t>, as well as their respective DBH,</w:t>
      </w:r>
      <w:r w:rsidR="00C55060">
        <w:rPr>
          <w:rFonts w:ascii="Times New Roman" w:hAnsi="Times New Roman" w:cs="Times New Roman"/>
        </w:rPr>
        <w:t xml:space="preserve"> can be seen on the map below, </w:t>
      </w:r>
      <w:r w:rsidR="00D423E2">
        <w:rPr>
          <w:noProof/>
        </w:rPr>
        <w:drawing>
          <wp:anchor distT="0" distB="0" distL="114300" distR="114300" simplePos="0" relativeHeight="251662336" behindDoc="1" locked="0" layoutInCell="1" allowOverlap="1" wp14:anchorId="1344E832" wp14:editId="558C8BEC">
            <wp:simplePos x="0" y="0"/>
            <wp:positionH relativeFrom="margin">
              <wp:align>right</wp:align>
            </wp:positionH>
            <wp:positionV relativeFrom="paragraph">
              <wp:posOffset>1502039</wp:posOffset>
            </wp:positionV>
            <wp:extent cx="3966147" cy="5025989"/>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66147" cy="5025989"/>
                    </a:xfrm>
                    <a:prstGeom prst="rect">
                      <a:avLst/>
                    </a:prstGeom>
                  </pic:spPr>
                </pic:pic>
              </a:graphicData>
            </a:graphic>
            <wp14:sizeRelH relativeFrom="margin">
              <wp14:pctWidth>0</wp14:pctWidth>
            </wp14:sizeRelH>
            <wp14:sizeRelV relativeFrom="margin">
              <wp14:pctHeight>0</wp14:pctHeight>
            </wp14:sizeRelV>
          </wp:anchor>
        </w:drawing>
      </w:r>
      <w:r w:rsidR="00C55060">
        <w:rPr>
          <w:rFonts w:ascii="Times New Roman" w:hAnsi="Times New Roman" w:cs="Times New Roman"/>
        </w:rPr>
        <w:t>which roughly</w:t>
      </w:r>
      <w:r w:rsidR="002072F0">
        <w:rPr>
          <w:rFonts w:ascii="Times New Roman" w:hAnsi="Times New Roman" w:cs="Times New Roman"/>
        </w:rPr>
        <w:t xml:space="preserve"> </w:t>
      </w:r>
      <w:r w:rsidR="00C55060">
        <w:rPr>
          <w:rFonts w:ascii="Times New Roman" w:hAnsi="Times New Roman" w:cs="Times New Roman"/>
        </w:rPr>
        <w:t xml:space="preserve">follows the bend at the furthest point of the yellow trail.  </w:t>
      </w:r>
      <w:r w:rsidR="00D423E2">
        <w:rPr>
          <w:rFonts w:ascii="Times New Roman" w:hAnsi="Times New Roman" w:cs="Times New Roman"/>
        </w:rPr>
        <w:t xml:space="preserve">Trees are located on both sides of the trail.  </w:t>
      </w:r>
      <w:r w:rsidR="00C55060">
        <w:rPr>
          <w:rFonts w:ascii="Times New Roman" w:hAnsi="Times New Roman" w:cs="Times New Roman"/>
        </w:rPr>
        <w:t>The approximate location of the fireplace is represented with a yellow star.</w:t>
      </w:r>
      <w:r w:rsidR="003229E3">
        <w:rPr>
          <w:rFonts w:ascii="Times New Roman" w:hAnsi="Times New Roman" w:cs="Times New Roman"/>
        </w:rPr>
        <w:t xml:space="preserve"> During prioritization, one more tree was found to be infested, represented with the red circle on the map.</w:t>
      </w:r>
    </w:p>
    <w:p w14:paraId="389FC023" w14:textId="77777777" w:rsidR="002072F0" w:rsidRPr="002072F0" w:rsidRDefault="002072F0" w:rsidP="002072F0">
      <w:pPr>
        <w:pStyle w:val="ListParagraph"/>
        <w:ind w:left="1440"/>
        <w:rPr>
          <w:rFonts w:ascii="Times New Roman" w:hAnsi="Times New Roman" w:cs="Times New Roman"/>
        </w:rPr>
      </w:pPr>
    </w:p>
    <w:p w14:paraId="639ACB4A" w14:textId="77777777" w:rsidR="00B7667A" w:rsidRDefault="005132D8" w:rsidP="007B3D5F">
      <w:pPr>
        <w:pStyle w:val="ListParagraph"/>
        <w:numPr>
          <w:ilvl w:val="1"/>
          <w:numId w:val="3"/>
        </w:numPr>
        <w:rPr>
          <w:rFonts w:ascii="Times New Roman" w:hAnsi="Times New Roman" w:cs="Times New Roman"/>
        </w:rPr>
      </w:pPr>
      <w:r w:rsidRPr="005132D8">
        <w:rPr>
          <w:rFonts w:ascii="Times New Roman" w:hAnsi="Times New Roman" w:cs="Times New Roman"/>
          <w:b/>
          <w:noProof/>
        </w:rPr>
        <mc:AlternateContent>
          <mc:Choice Requires="wps">
            <w:drawing>
              <wp:anchor distT="45720" distB="45720" distL="114300" distR="114300" simplePos="0" relativeHeight="251666432" behindDoc="0" locked="0" layoutInCell="1" allowOverlap="1" wp14:anchorId="0BE0BAB3" wp14:editId="47670FF6">
                <wp:simplePos x="0" y="0"/>
                <wp:positionH relativeFrom="margin">
                  <wp:align>right</wp:align>
                </wp:positionH>
                <wp:positionV relativeFrom="paragraph">
                  <wp:posOffset>1485900</wp:posOffset>
                </wp:positionV>
                <wp:extent cx="2714625" cy="504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4825"/>
                        </a:xfrm>
                        <a:prstGeom prst="rect">
                          <a:avLst/>
                        </a:prstGeom>
                        <a:solidFill>
                          <a:srgbClr val="FFFFFF"/>
                        </a:solidFill>
                        <a:ln w="9525">
                          <a:solidFill>
                            <a:srgbClr val="000000"/>
                          </a:solidFill>
                          <a:miter lim="800000"/>
                          <a:headEnd/>
                          <a:tailEnd/>
                        </a:ln>
                      </wps:spPr>
                      <wps:txbx>
                        <w:txbxContent>
                          <w:p w14:paraId="0EF0D950" w14:textId="77777777" w:rsidR="005132D8" w:rsidRDefault="005132D8">
                            <w:r>
                              <w:t>Yellow Star- Fireplace/First Detection Point.  Red Circle- Second detection 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0BAB3" id="_x0000_t202" coordsize="21600,21600" o:spt="202" path="m,l,21600r21600,l21600,xe">
                <v:stroke joinstyle="miter"/>
                <v:path gradientshapeok="t" o:connecttype="rect"/>
              </v:shapetype>
              <v:shape id="Text Box 2" o:spid="_x0000_s1026" type="#_x0000_t202" style="position:absolute;left:0;text-align:left;margin-left:162.55pt;margin-top:117pt;width:213.75pt;height:39.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">
                <v:textbox>
                  <w:txbxContent>
                    <w:p w14:paraId="0EF0D950" w14:textId="77777777" w:rsidR="005132D8" w:rsidRDefault="005132D8">
                      <w:r>
                        <w:t>Yellow Star- Fireplace/First Detection Point.  Red Circle- Second detection point.</w:t>
                      </w:r>
                    </w:p>
                  </w:txbxContent>
                </v:textbox>
                <w10:wrap type="square" anchorx="margin"/>
              </v:shape>
            </w:pict>
          </mc:Fallback>
        </mc:AlternateContent>
      </w:r>
      <w:r w:rsidR="007B3D5F" w:rsidRPr="004D10CE">
        <w:rPr>
          <w:rFonts w:ascii="Times New Roman" w:hAnsi="Times New Roman" w:cs="Times New Roman"/>
          <w:b/>
        </w:rPr>
        <w:t>E</w:t>
      </w:r>
      <w:r w:rsidR="00C55060" w:rsidRPr="004D10CE">
        <w:rPr>
          <w:rFonts w:ascii="Times New Roman" w:hAnsi="Times New Roman" w:cs="Times New Roman"/>
          <w:b/>
        </w:rPr>
        <w:t>ducation and Outreach:</w:t>
      </w:r>
      <w:r w:rsidR="00C55060">
        <w:rPr>
          <w:rFonts w:ascii="Times New Roman" w:hAnsi="Times New Roman" w:cs="Times New Roman"/>
        </w:rPr>
        <w:t xml:space="preserve"> </w:t>
      </w:r>
      <w:r w:rsidR="00D423E2">
        <w:rPr>
          <w:rFonts w:ascii="Times New Roman" w:hAnsi="Times New Roman" w:cs="Times New Roman"/>
        </w:rPr>
        <w:t xml:space="preserve"> </w:t>
      </w:r>
      <w:r w:rsidR="00C55060">
        <w:rPr>
          <w:rFonts w:ascii="Times New Roman" w:hAnsi="Times New Roman" w:cs="Times New Roman"/>
        </w:rPr>
        <w:t xml:space="preserve">After it was clear that the treatment would have to wait until </w:t>
      </w:r>
      <w:r w:rsidR="00D423E2">
        <w:rPr>
          <w:rFonts w:ascii="Times New Roman" w:hAnsi="Times New Roman" w:cs="Times New Roman"/>
        </w:rPr>
        <w:t>spring</w:t>
      </w:r>
      <w:r w:rsidR="00C55060">
        <w:rPr>
          <w:rFonts w:ascii="Times New Roman" w:hAnsi="Times New Roman" w:cs="Times New Roman"/>
        </w:rPr>
        <w:t xml:space="preserve">, Spencer Barrett worked with the Town of Ballston Parks Committee to set up an educational seminar at the Ballston Town hall to cover Hemlock Woolly Adelgid.  </w:t>
      </w:r>
      <w:r w:rsidR="00D423E2">
        <w:rPr>
          <w:rFonts w:ascii="Times New Roman" w:hAnsi="Times New Roman" w:cs="Times New Roman"/>
        </w:rPr>
        <w:t>When</w:t>
      </w:r>
      <w:r w:rsidR="003C4EA6">
        <w:rPr>
          <w:rFonts w:ascii="Times New Roman" w:hAnsi="Times New Roman" w:cs="Times New Roman"/>
        </w:rPr>
        <w:t xml:space="preserve"> the date was set, Jessica Cancelliere from the DEC Forest Health Research lab agreed to speak as well, discussing the statewide treatments spearheaded by DEC, of which Anchor Diamond woul</w:t>
      </w:r>
      <w:r w:rsidR="00D423E2">
        <w:rPr>
          <w:rFonts w:ascii="Times New Roman" w:hAnsi="Times New Roman" w:cs="Times New Roman"/>
        </w:rPr>
        <w:t xml:space="preserve">d </w:t>
      </w:r>
      <w:r w:rsidR="00D15C22">
        <w:rPr>
          <w:rFonts w:ascii="Times New Roman" w:hAnsi="Times New Roman" w:cs="Times New Roman"/>
        </w:rPr>
        <w:t>be the latest.  There were 15</w:t>
      </w:r>
      <w:r w:rsidR="003C4EA6">
        <w:rPr>
          <w:rFonts w:ascii="Times New Roman" w:hAnsi="Times New Roman" w:cs="Times New Roman"/>
        </w:rPr>
        <w:t xml:space="preserve"> attendees at the seminar</w:t>
      </w:r>
      <w:r w:rsidR="00D15C22">
        <w:rPr>
          <w:rFonts w:ascii="Times New Roman" w:hAnsi="Times New Roman" w:cs="Times New Roman"/>
        </w:rPr>
        <w:t>, mostly residents from the town of Ballston and surrounding areas in the county</w:t>
      </w:r>
      <w:r w:rsidR="003C4EA6">
        <w:rPr>
          <w:rFonts w:ascii="Times New Roman" w:hAnsi="Times New Roman" w:cs="Times New Roman"/>
        </w:rPr>
        <w:t>.</w:t>
      </w:r>
    </w:p>
    <w:p w14:paraId="4475C826" w14:textId="77777777" w:rsidR="003C4EA6" w:rsidRPr="003C4EA6" w:rsidRDefault="003C4EA6" w:rsidP="003C4EA6">
      <w:pPr>
        <w:pStyle w:val="ListParagraph"/>
        <w:rPr>
          <w:rFonts w:ascii="Times New Roman" w:hAnsi="Times New Roman" w:cs="Times New Roman"/>
        </w:rPr>
      </w:pPr>
    </w:p>
    <w:p w14:paraId="758C33B7" w14:textId="77777777" w:rsidR="003C4EA6" w:rsidRDefault="00D423E2" w:rsidP="007B3D5F">
      <w:pPr>
        <w:pStyle w:val="ListParagraph"/>
        <w:numPr>
          <w:ilvl w:val="1"/>
          <w:numId w:val="3"/>
        </w:numPr>
        <w:rPr>
          <w:rFonts w:ascii="Times New Roman" w:hAnsi="Times New Roman" w:cs="Times New Roman"/>
        </w:rPr>
      </w:pPr>
      <w:r>
        <w:rPr>
          <w:rFonts w:ascii="Times New Roman" w:hAnsi="Times New Roman" w:cs="Times New Roman"/>
          <w:b/>
          <w:noProof/>
        </w:rPr>
        <w:drawing>
          <wp:anchor distT="0" distB="0" distL="114300" distR="114300" simplePos="0" relativeHeight="251661312" behindDoc="0" locked="0" layoutInCell="1" allowOverlap="1" wp14:anchorId="3255AE93" wp14:editId="1C17002A">
            <wp:simplePos x="0" y="0"/>
            <wp:positionH relativeFrom="margin">
              <wp:align>right</wp:align>
            </wp:positionH>
            <wp:positionV relativeFrom="paragraph">
              <wp:posOffset>26658</wp:posOffset>
            </wp:positionV>
            <wp:extent cx="2613660" cy="3394710"/>
            <wp:effectExtent l="19050" t="19050" r="15240" b="152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A Flyer Ballston.PNG"/>
                    <pic:cNvPicPr/>
                  </pic:nvPicPr>
                  <pic:blipFill>
                    <a:blip r:embed="rId8">
                      <a:extLst>
                        <a:ext uri="{28A0092B-C50C-407E-A947-70E740481C1C}">
                          <a14:useLocalDpi xmlns:a14="http://schemas.microsoft.com/office/drawing/2010/main" val="0"/>
                        </a:ext>
                      </a:extLst>
                    </a:blip>
                    <a:stretch>
                      <a:fillRect/>
                    </a:stretch>
                  </pic:blipFill>
                  <pic:spPr>
                    <a:xfrm>
                      <a:off x="0" y="0"/>
                      <a:ext cx="2613660" cy="33947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C4EA6" w:rsidRPr="004D10CE">
        <w:rPr>
          <w:rFonts w:ascii="Times New Roman" w:hAnsi="Times New Roman" w:cs="Times New Roman"/>
          <w:b/>
        </w:rPr>
        <w:t>Re-flagging and Tagging:</w:t>
      </w:r>
      <w:r w:rsidR="003C4EA6">
        <w:rPr>
          <w:rFonts w:ascii="Times New Roman" w:hAnsi="Times New Roman" w:cs="Times New Roman"/>
        </w:rPr>
        <w:t xml:space="preserve"> Early that </w:t>
      </w:r>
      <w:r w:rsidR="00D15C22">
        <w:rPr>
          <w:rFonts w:ascii="Times New Roman" w:hAnsi="Times New Roman" w:cs="Times New Roman"/>
        </w:rPr>
        <w:t>spring</w:t>
      </w:r>
      <w:r w:rsidR="003C4EA6">
        <w:rPr>
          <w:rFonts w:ascii="Times New Roman" w:hAnsi="Times New Roman" w:cs="Times New Roman"/>
        </w:rPr>
        <w:t>,</w:t>
      </w:r>
      <w:r w:rsidR="004D10CE">
        <w:rPr>
          <w:rFonts w:ascii="Times New Roman" w:hAnsi="Times New Roman" w:cs="Times New Roman"/>
        </w:rPr>
        <w:t xml:space="preserve"> Jason Denham and Spencer Barrett met on site on two separate occasions to establish how many flagged trees had lost their tape over the winter, flag them again, and tag them with the metal tags, similar to the process at Plotterkill.  Tagging only the treated trees was a massive improvement in the process, as now the town will be able to tell which trees were part of the first treatment and track results without the use of the original dataset.  Tagging only the 159 trees that were treated also left no opportunity for duplicate tags.  </w:t>
      </w:r>
      <w:r w:rsidR="00D15C22">
        <w:rPr>
          <w:rFonts w:ascii="Times New Roman" w:hAnsi="Times New Roman" w:cs="Times New Roman"/>
        </w:rPr>
        <w:t xml:space="preserve">Tags are all located on the north side of each tree that was treated.  </w:t>
      </w:r>
      <w:r w:rsidR="004D10CE">
        <w:rPr>
          <w:rFonts w:ascii="Times New Roman" w:hAnsi="Times New Roman" w:cs="Times New Roman"/>
        </w:rPr>
        <w:t>After the trees were verified, the treatment dates were set with the DEC Giant Hogweed Team through communication with Naja Kraus and local press coverage was arranged to notify hikers of the trail closure.</w:t>
      </w:r>
    </w:p>
    <w:p w14:paraId="1EA8F27C" w14:textId="77777777" w:rsidR="004D10CE" w:rsidRPr="004D10CE" w:rsidRDefault="004D10CE" w:rsidP="004D10CE">
      <w:pPr>
        <w:pStyle w:val="ListParagraph"/>
        <w:rPr>
          <w:rFonts w:ascii="Times New Roman" w:hAnsi="Times New Roman" w:cs="Times New Roman"/>
        </w:rPr>
      </w:pPr>
    </w:p>
    <w:p w14:paraId="526B5464" w14:textId="77777777" w:rsidR="006031A8" w:rsidRPr="006031A8" w:rsidRDefault="00C51DAD" w:rsidP="006031A8">
      <w:pPr>
        <w:pStyle w:val="ListParagraph"/>
        <w:numPr>
          <w:ilvl w:val="1"/>
          <w:numId w:val="3"/>
        </w:numPr>
        <w:rPr>
          <w:rFonts w:ascii="Times New Roman" w:hAnsi="Times New Roman" w:cs="Times New Roman"/>
        </w:rPr>
      </w:pPr>
      <w:r>
        <w:rPr>
          <w:rFonts w:ascii="Times New Roman" w:hAnsi="Times New Roman" w:cs="Times New Roman"/>
          <w:b/>
        </w:rPr>
        <w:t>Treatment</w:t>
      </w:r>
      <w:r w:rsidR="004D10CE">
        <w:rPr>
          <w:rFonts w:ascii="Times New Roman" w:hAnsi="Times New Roman" w:cs="Times New Roman"/>
          <w:b/>
        </w:rPr>
        <w:t xml:space="preserve">: </w:t>
      </w:r>
      <w:r w:rsidR="004D10CE">
        <w:rPr>
          <w:rFonts w:ascii="Times New Roman" w:hAnsi="Times New Roman" w:cs="Times New Roman"/>
        </w:rPr>
        <w:t xml:space="preserve">(4/25/19) </w:t>
      </w:r>
      <w:r w:rsidR="00A5247A">
        <w:rPr>
          <w:rFonts w:ascii="Times New Roman" w:hAnsi="Times New Roman" w:cs="Times New Roman"/>
        </w:rPr>
        <w:t>Five applicators from the DEC Giant Hogweed Team arrived at 12:30</w:t>
      </w:r>
      <w:r w:rsidR="00D15C22">
        <w:rPr>
          <w:rFonts w:ascii="Times New Roman" w:hAnsi="Times New Roman" w:cs="Times New Roman"/>
        </w:rPr>
        <w:t xml:space="preserve"> P.M.</w:t>
      </w:r>
      <w:r w:rsidR="00A5247A">
        <w:rPr>
          <w:rFonts w:ascii="Times New Roman" w:hAnsi="Times New Roman" w:cs="Times New Roman"/>
        </w:rPr>
        <w:t xml:space="preserve"> on the date of treatment and mixed their packs to the label rates for </w:t>
      </w:r>
      <w:r w:rsidR="00D15C22">
        <w:rPr>
          <w:rFonts w:ascii="Times New Roman" w:hAnsi="Times New Roman" w:cs="Times New Roman"/>
        </w:rPr>
        <w:t>Hemlock Woolly Adelgid</w:t>
      </w:r>
      <w:r w:rsidR="00A5247A">
        <w:rPr>
          <w:rFonts w:ascii="Times New Roman" w:hAnsi="Times New Roman" w:cs="Times New Roman"/>
        </w:rPr>
        <w:t>.  They were joined on-site by Spencer, Jessica, town of Ballston residents, two members of the Schenectady County Invasive Species Committee, and additional helpers from the DEC research lab and the Giant Hogweed team.</w:t>
      </w:r>
      <w:r w:rsidR="003B6F8B">
        <w:rPr>
          <w:rFonts w:ascii="Times New Roman" w:hAnsi="Times New Roman" w:cs="Times New Roman"/>
        </w:rPr>
        <w:t xml:space="preserve">  After mixing pesticide and running through safety measures and treatment procedures, the group walked back to the hemlock loop and familiarized themselves with the treatment area.  Groups of helpers and applicators were divided and g</w:t>
      </w:r>
      <w:r w:rsidR="00D15C22">
        <w:rPr>
          <w:rFonts w:ascii="Times New Roman" w:hAnsi="Times New Roman" w:cs="Times New Roman"/>
        </w:rPr>
        <w:t>iven one page of tagged trees (a</w:t>
      </w:r>
      <w:r w:rsidR="003B6F8B">
        <w:rPr>
          <w:rFonts w:ascii="Times New Roman" w:hAnsi="Times New Roman" w:cs="Times New Roman"/>
        </w:rPr>
        <w:t>n amount ranging from 26 to 36 trees) over two or three blocks.  Applicators found that they could apply in the range of 170-200 inches of insectici</w:t>
      </w:r>
      <w:r>
        <w:rPr>
          <w:rFonts w:ascii="Times New Roman" w:hAnsi="Times New Roman" w:cs="Times New Roman"/>
        </w:rPr>
        <w:t>de before refilling their packs, so one refill was needed to cover the 159 trees tagged for treatment.  The calibration for this treatment required 7.5 seconds of continued spraying per inch of dbh for each tree.</w:t>
      </w:r>
      <w:r w:rsidR="006031A8">
        <w:rPr>
          <w:rFonts w:ascii="Times New Roman" w:hAnsi="Times New Roman" w:cs="Times New Roman"/>
        </w:rPr>
        <w:t xml:space="preserve">  </w:t>
      </w:r>
    </w:p>
    <w:p w14:paraId="7A9155E5" w14:textId="77777777" w:rsidR="00D15C22" w:rsidRPr="00501D68" w:rsidRDefault="00D15C22" w:rsidP="00D15C22">
      <w:pPr>
        <w:pStyle w:val="ListParagraph"/>
        <w:ind w:left="1440"/>
        <w:rPr>
          <w:rFonts w:ascii="Times New Roman" w:hAnsi="Times New Roman" w:cs="Times New Roman"/>
        </w:rPr>
      </w:pPr>
    </w:p>
    <w:p w14:paraId="34991CAA" w14:textId="77777777" w:rsidR="00B7667A" w:rsidRPr="007575C3" w:rsidRDefault="00B7667A" w:rsidP="00B7667A">
      <w:pPr>
        <w:rPr>
          <w:rFonts w:ascii="Times New Roman" w:hAnsi="Times New Roman" w:cs="Times New Roman"/>
          <w:b/>
        </w:rPr>
      </w:pPr>
      <w:r w:rsidRPr="007575C3">
        <w:rPr>
          <w:rFonts w:ascii="Times New Roman" w:hAnsi="Times New Roman" w:cs="Times New Roman"/>
          <w:b/>
        </w:rPr>
        <w:t>Recommendations for the Future:</w:t>
      </w:r>
    </w:p>
    <w:p w14:paraId="70ED83F1" w14:textId="77777777" w:rsidR="00B7667A" w:rsidRPr="00291B1A" w:rsidRDefault="00291B1A" w:rsidP="00291B1A">
      <w:pPr>
        <w:pStyle w:val="ListParagraph"/>
        <w:numPr>
          <w:ilvl w:val="0"/>
          <w:numId w:val="5"/>
        </w:numPr>
        <w:rPr>
          <w:rFonts w:ascii="Times New Roman" w:hAnsi="Times New Roman" w:cs="Times New Roman"/>
          <w:b/>
        </w:rPr>
      </w:pPr>
      <w:r>
        <w:rPr>
          <w:rFonts w:ascii="Times New Roman" w:hAnsi="Times New Roman" w:cs="Times New Roman"/>
        </w:rPr>
        <w:t xml:space="preserve">The Confluence and Cathedral groves require additional surveying efforts.  One landowner in the town of Ballston reported HWA on a single tree, which was then removed. This landowner is located a few miles north of Ballston and assisted with the treatment, but has not seen HWA </w:t>
      </w:r>
      <w:r w:rsidR="00D15C22">
        <w:rPr>
          <w:rFonts w:ascii="Times New Roman" w:hAnsi="Times New Roman" w:cs="Times New Roman"/>
        </w:rPr>
        <w:t xml:space="preserve">on his property </w:t>
      </w:r>
      <w:r>
        <w:rPr>
          <w:rFonts w:ascii="Times New Roman" w:hAnsi="Times New Roman" w:cs="Times New Roman"/>
        </w:rPr>
        <w:t>since.  Resurveying of his property is recommended as well.</w:t>
      </w:r>
      <w:r w:rsidR="005132D8">
        <w:rPr>
          <w:rFonts w:ascii="Times New Roman" w:hAnsi="Times New Roman" w:cs="Times New Roman"/>
        </w:rPr>
        <w:t xml:space="preserve">  Yearly monitoring of Anchor Diamond should be a priority at times when HWA is visible such as May or October-November.</w:t>
      </w:r>
    </w:p>
    <w:p w14:paraId="62EB9AC0" w14:textId="77777777" w:rsidR="00291B1A" w:rsidRPr="00291B1A" w:rsidRDefault="00291B1A" w:rsidP="00291B1A">
      <w:pPr>
        <w:pStyle w:val="ListParagraph"/>
        <w:numPr>
          <w:ilvl w:val="0"/>
          <w:numId w:val="5"/>
        </w:numPr>
        <w:rPr>
          <w:rFonts w:ascii="Times New Roman" w:hAnsi="Times New Roman" w:cs="Times New Roman"/>
          <w:b/>
        </w:rPr>
      </w:pPr>
      <w:r>
        <w:rPr>
          <w:rFonts w:ascii="Times New Roman" w:hAnsi="Times New Roman" w:cs="Times New Roman"/>
        </w:rPr>
        <w:t>If the town is interested in additional treatments, the Schenectady County Invasive Species Committee is looking into contracting out a treatment of the Indian Kill Preserve, so may be able to share quotes from contractors who could potentially treat untreated trees at Anchor Diamond Park or other town properties.</w:t>
      </w:r>
      <w:r w:rsidR="00F56E69">
        <w:rPr>
          <w:rFonts w:ascii="Times New Roman" w:hAnsi="Times New Roman" w:cs="Times New Roman"/>
        </w:rPr>
        <w:t xml:space="preserve">  A very cost-effective area to contract treatment would be the three trees surrounding the manor, all of which are old and would present a possible hazard to hikers were their health to decline.</w:t>
      </w:r>
      <w:r w:rsidR="00071516">
        <w:rPr>
          <w:rFonts w:ascii="Times New Roman" w:hAnsi="Times New Roman" w:cs="Times New Roman"/>
        </w:rPr>
        <w:t xml:space="preserve">  Naturally, points where new HWA is detected should also be a focus for new treatments.</w:t>
      </w:r>
      <w:r>
        <w:rPr>
          <w:rFonts w:ascii="Times New Roman" w:hAnsi="Times New Roman" w:cs="Times New Roman"/>
        </w:rPr>
        <w:t xml:space="preserve">  </w:t>
      </w:r>
    </w:p>
    <w:p w14:paraId="039CAEAA" w14:textId="77777777" w:rsidR="00A5247A" w:rsidRPr="00071516" w:rsidRDefault="00291B1A" w:rsidP="00485948">
      <w:pPr>
        <w:pStyle w:val="ListParagraph"/>
        <w:numPr>
          <w:ilvl w:val="0"/>
          <w:numId w:val="5"/>
        </w:numPr>
        <w:rPr>
          <w:rFonts w:ascii="Times New Roman" w:hAnsi="Times New Roman" w:cs="Times New Roman"/>
          <w:b/>
        </w:rPr>
      </w:pPr>
      <w:r>
        <w:rPr>
          <w:rFonts w:ascii="Times New Roman" w:hAnsi="Times New Roman" w:cs="Times New Roman"/>
        </w:rPr>
        <w:t xml:space="preserve">There are a number of other invasive species issues at the park, of which HWA was the most concerning.  Other invasive species not covered in the above sections of the report are listed briefly below, of which a few are located in the treatment area.  </w:t>
      </w:r>
      <w:r w:rsidR="00501D68">
        <w:rPr>
          <w:rFonts w:ascii="Times New Roman" w:hAnsi="Times New Roman" w:cs="Times New Roman"/>
        </w:rPr>
        <w:t>It is recommended that the Forsythia next to the fireplace is removed as soon as possible due to the low levels of other invasive species in the</w:t>
      </w:r>
      <w:r w:rsidR="00071516">
        <w:rPr>
          <w:rFonts w:ascii="Times New Roman" w:hAnsi="Times New Roman" w:cs="Times New Roman"/>
        </w:rPr>
        <w:t xml:space="preserve"> Fireplace</w:t>
      </w:r>
      <w:r w:rsidR="00501D68">
        <w:rPr>
          <w:rFonts w:ascii="Times New Roman" w:hAnsi="Times New Roman" w:cs="Times New Roman"/>
        </w:rPr>
        <w:t xml:space="preserve"> stand, and then invasive species removed from the park moving out from the relatively prist</w:t>
      </w:r>
      <w:r w:rsidR="00071516">
        <w:rPr>
          <w:rFonts w:ascii="Times New Roman" w:hAnsi="Times New Roman" w:cs="Times New Roman"/>
        </w:rPr>
        <w:t>ine areas to protect the ecological health of the property, which is home to a wide variety of plants and provides habitat to barred owls, coyotes, porcupines, etc</w:t>
      </w:r>
      <w:r w:rsidR="00501D68">
        <w:rPr>
          <w:rFonts w:ascii="Times New Roman" w:hAnsi="Times New Roman" w:cs="Times New Roman"/>
        </w:rPr>
        <w:t>.</w:t>
      </w:r>
    </w:p>
    <w:tbl>
      <w:tblPr>
        <w:tblStyle w:val="GridTable2-Accent5"/>
        <w:tblpPr w:leftFromText="180" w:rightFromText="180" w:vertAnchor="text" w:horzAnchor="margin" w:tblpXSpec="right" w:tblpY="407"/>
        <w:tblW w:w="0" w:type="auto"/>
        <w:tblLook w:val="04A0" w:firstRow="1" w:lastRow="0" w:firstColumn="1" w:lastColumn="0" w:noHBand="0" w:noVBand="1"/>
      </w:tblPr>
      <w:tblGrid>
        <w:gridCol w:w="1931"/>
        <w:gridCol w:w="1929"/>
        <w:gridCol w:w="1889"/>
      </w:tblGrid>
      <w:tr w:rsidR="005132D8" w:rsidRPr="007575C3" w14:paraId="43E15725" w14:textId="77777777" w:rsidTr="00513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2CE56D5A" w14:textId="77777777" w:rsidR="005132D8" w:rsidRPr="007575C3" w:rsidRDefault="005132D8" w:rsidP="005132D8">
            <w:pPr>
              <w:rPr>
                <w:rFonts w:ascii="Times New Roman" w:hAnsi="Times New Roman" w:cs="Times New Roman"/>
              </w:rPr>
            </w:pPr>
            <w:r w:rsidRPr="007575C3">
              <w:rPr>
                <w:rFonts w:ascii="Times New Roman" w:hAnsi="Times New Roman" w:cs="Times New Roman"/>
              </w:rPr>
              <w:t>Common Name</w:t>
            </w:r>
          </w:p>
        </w:tc>
        <w:tc>
          <w:tcPr>
            <w:tcW w:w="1929" w:type="dxa"/>
          </w:tcPr>
          <w:p w14:paraId="78A0D502" w14:textId="77777777" w:rsidR="005132D8" w:rsidRPr="007575C3" w:rsidRDefault="005132D8" w:rsidP="005132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Scientific Name</w:t>
            </w:r>
          </w:p>
        </w:tc>
        <w:tc>
          <w:tcPr>
            <w:tcW w:w="1889" w:type="dxa"/>
          </w:tcPr>
          <w:p w14:paraId="4D189A39" w14:textId="77777777" w:rsidR="005132D8" w:rsidRPr="007575C3" w:rsidRDefault="005132D8" w:rsidP="005132D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Growth Type</w:t>
            </w:r>
          </w:p>
        </w:tc>
      </w:tr>
      <w:tr w:rsidR="005132D8" w:rsidRPr="007575C3" w14:paraId="21A505F3"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36D9097F" w14:textId="77777777" w:rsidR="005132D8" w:rsidRPr="007575C3" w:rsidRDefault="005132D8" w:rsidP="005132D8">
            <w:pPr>
              <w:rPr>
                <w:rFonts w:ascii="Times New Roman" w:hAnsi="Times New Roman" w:cs="Times New Roman"/>
              </w:rPr>
            </w:pPr>
            <w:r w:rsidRPr="007575C3">
              <w:rPr>
                <w:rFonts w:ascii="Times New Roman" w:hAnsi="Times New Roman" w:cs="Times New Roman"/>
              </w:rPr>
              <w:t>Common Reed</w:t>
            </w:r>
          </w:p>
        </w:tc>
        <w:tc>
          <w:tcPr>
            <w:tcW w:w="1929" w:type="dxa"/>
          </w:tcPr>
          <w:p w14:paraId="3F4E2BEC"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Phragmites australis</w:t>
            </w:r>
          </w:p>
        </w:tc>
        <w:tc>
          <w:tcPr>
            <w:tcW w:w="1889" w:type="dxa"/>
          </w:tcPr>
          <w:p w14:paraId="34F7CDF5"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Herbaceous</w:t>
            </w:r>
          </w:p>
        </w:tc>
      </w:tr>
      <w:tr w:rsidR="005132D8" w:rsidRPr="007575C3" w14:paraId="0D5B80DB"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52E1FBDD" w14:textId="77777777" w:rsidR="005132D8" w:rsidRPr="007575C3" w:rsidRDefault="005132D8" w:rsidP="005132D8">
            <w:pPr>
              <w:rPr>
                <w:rFonts w:ascii="Times New Roman" w:hAnsi="Times New Roman" w:cs="Times New Roman"/>
              </w:rPr>
            </w:pPr>
            <w:r>
              <w:rPr>
                <w:rFonts w:ascii="Times New Roman" w:hAnsi="Times New Roman" w:cs="Times New Roman"/>
              </w:rPr>
              <w:t>Purple Loosestrife</w:t>
            </w:r>
          </w:p>
        </w:tc>
        <w:tc>
          <w:tcPr>
            <w:tcW w:w="1929" w:type="dxa"/>
          </w:tcPr>
          <w:p w14:paraId="42883D27"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Lythrum salicaria</w:t>
            </w:r>
          </w:p>
        </w:tc>
        <w:tc>
          <w:tcPr>
            <w:tcW w:w="1889" w:type="dxa"/>
          </w:tcPr>
          <w:p w14:paraId="7F9EE245"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r>
      <w:tr w:rsidR="005132D8" w:rsidRPr="007575C3" w14:paraId="7BA9D7FB"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0A6B1AEB" w14:textId="77777777" w:rsidR="005132D8" w:rsidRPr="007575C3" w:rsidRDefault="005132D8" w:rsidP="005132D8">
            <w:pPr>
              <w:rPr>
                <w:rFonts w:ascii="Times New Roman" w:hAnsi="Times New Roman" w:cs="Times New Roman"/>
              </w:rPr>
            </w:pPr>
            <w:r w:rsidRPr="007575C3">
              <w:rPr>
                <w:rFonts w:ascii="Times New Roman" w:hAnsi="Times New Roman" w:cs="Times New Roman"/>
              </w:rPr>
              <w:t>Oriental Bittersweet</w:t>
            </w:r>
          </w:p>
        </w:tc>
        <w:tc>
          <w:tcPr>
            <w:tcW w:w="1929" w:type="dxa"/>
          </w:tcPr>
          <w:p w14:paraId="49F4562E"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Celastrus orbiculatus</w:t>
            </w:r>
          </w:p>
        </w:tc>
        <w:tc>
          <w:tcPr>
            <w:tcW w:w="1889" w:type="dxa"/>
          </w:tcPr>
          <w:p w14:paraId="3D9AEE04"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Vine</w:t>
            </w:r>
          </w:p>
        </w:tc>
      </w:tr>
      <w:tr w:rsidR="005132D8" w:rsidRPr="007575C3" w14:paraId="3CED0595"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3DCFB1CB" w14:textId="77777777" w:rsidR="005132D8" w:rsidRPr="007575C3" w:rsidRDefault="005132D8" w:rsidP="005132D8">
            <w:pPr>
              <w:rPr>
                <w:rFonts w:ascii="Times New Roman" w:hAnsi="Times New Roman" w:cs="Times New Roman"/>
              </w:rPr>
            </w:pPr>
            <w:r w:rsidRPr="007575C3">
              <w:rPr>
                <w:rFonts w:ascii="Times New Roman" w:hAnsi="Times New Roman" w:cs="Times New Roman"/>
              </w:rPr>
              <w:t>Black Locust</w:t>
            </w:r>
          </w:p>
        </w:tc>
        <w:tc>
          <w:tcPr>
            <w:tcW w:w="1929" w:type="dxa"/>
          </w:tcPr>
          <w:p w14:paraId="63E48B17"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Robinia pseudoacacia</w:t>
            </w:r>
          </w:p>
        </w:tc>
        <w:tc>
          <w:tcPr>
            <w:tcW w:w="1889" w:type="dxa"/>
          </w:tcPr>
          <w:p w14:paraId="51B8E319"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Tree</w:t>
            </w:r>
          </w:p>
        </w:tc>
      </w:tr>
      <w:tr w:rsidR="005132D8" w:rsidRPr="007575C3" w14:paraId="40150952"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6BFBF440" w14:textId="77777777" w:rsidR="005132D8" w:rsidRPr="007575C3" w:rsidRDefault="005132D8" w:rsidP="005132D8">
            <w:pPr>
              <w:rPr>
                <w:rFonts w:ascii="Times New Roman" w:hAnsi="Times New Roman" w:cs="Times New Roman"/>
              </w:rPr>
            </w:pPr>
            <w:r w:rsidRPr="007575C3">
              <w:rPr>
                <w:rFonts w:ascii="Times New Roman" w:hAnsi="Times New Roman" w:cs="Times New Roman"/>
              </w:rPr>
              <w:t>Honeysuckle</w:t>
            </w:r>
          </w:p>
        </w:tc>
        <w:tc>
          <w:tcPr>
            <w:tcW w:w="1929" w:type="dxa"/>
          </w:tcPr>
          <w:p w14:paraId="3BD63443"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 xml:space="preserve">Lonicera </w:t>
            </w:r>
            <w:r>
              <w:rPr>
                <w:rFonts w:ascii="Times New Roman" w:hAnsi="Times New Roman" w:cs="Times New Roman"/>
                <w:i/>
              </w:rPr>
              <w:t>spp.</w:t>
            </w:r>
          </w:p>
        </w:tc>
        <w:tc>
          <w:tcPr>
            <w:tcW w:w="1889" w:type="dxa"/>
          </w:tcPr>
          <w:p w14:paraId="239FAF4E"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r>
      <w:tr w:rsidR="005132D8" w:rsidRPr="007575C3" w14:paraId="07EF61A9"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02135B4C" w14:textId="77777777" w:rsidR="005132D8" w:rsidRPr="007575C3" w:rsidRDefault="005132D8" w:rsidP="005132D8">
            <w:pPr>
              <w:rPr>
                <w:rFonts w:ascii="Times New Roman" w:hAnsi="Times New Roman" w:cs="Times New Roman"/>
              </w:rPr>
            </w:pPr>
            <w:r>
              <w:rPr>
                <w:rFonts w:ascii="Times New Roman" w:hAnsi="Times New Roman" w:cs="Times New Roman"/>
              </w:rPr>
              <w:t>Colt’s Foot</w:t>
            </w:r>
          </w:p>
        </w:tc>
        <w:tc>
          <w:tcPr>
            <w:tcW w:w="1929" w:type="dxa"/>
          </w:tcPr>
          <w:p w14:paraId="3BA2112E"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Tussilago farfara</w:t>
            </w:r>
          </w:p>
        </w:tc>
        <w:tc>
          <w:tcPr>
            <w:tcW w:w="1889" w:type="dxa"/>
          </w:tcPr>
          <w:p w14:paraId="5379EFBF"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r>
      <w:tr w:rsidR="005132D8" w:rsidRPr="007575C3" w14:paraId="5E4D7BBB"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058239C2" w14:textId="77777777" w:rsidR="005132D8" w:rsidRPr="007575C3" w:rsidRDefault="005132D8" w:rsidP="005132D8">
            <w:pPr>
              <w:rPr>
                <w:rFonts w:ascii="Times New Roman" w:hAnsi="Times New Roman" w:cs="Times New Roman"/>
              </w:rPr>
            </w:pPr>
            <w:r w:rsidRPr="007575C3">
              <w:rPr>
                <w:rFonts w:ascii="Times New Roman" w:hAnsi="Times New Roman" w:cs="Times New Roman"/>
              </w:rPr>
              <w:t>Multiflora Rose</w:t>
            </w:r>
          </w:p>
        </w:tc>
        <w:tc>
          <w:tcPr>
            <w:tcW w:w="1929" w:type="dxa"/>
          </w:tcPr>
          <w:p w14:paraId="6FEE8524"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575C3">
              <w:rPr>
                <w:rFonts w:ascii="Times New Roman" w:hAnsi="Times New Roman" w:cs="Times New Roman"/>
                <w:i/>
              </w:rPr>
              <w:t>Rosa multiflora</w:t>
            </w:r>
          </w:p>
        </w:tc>
        <w:tc>
          <w:tcPr>
            <w:tcW w:w="1889" w:type="dxa"/>
          </w:tcPr>
          <w:p w14:paraId="2C76A2BA"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575C3">
              <w:rPr>
                <w:rFonts w:ascii="Times New Roman" w:hAnsi="Times New Roman" w:cs="Times New Roman"/>
              </w:rPr>
              <w:t>Shrub</w:t>
            </w:r>
          </w:p>
        </w:tc>
      </w:tr>
      <w:tr w:rsidR="005132D8" w:rsidRPr="007575C3" w14:paraId="1F0F0DD2"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5D909DAF" w14:textId="77777777" w:rsidR="005132D8" w:rsidRPr="007575C3" w:rsidRDefault="005132D8" w:rsidP="005132D8">
            <w:pPr>
              <w:rPr>
                <w:rFonts w:ascii="Times New Roman" w:hAnsi="Times New Roman" w:cs="Times New Roman"/>
              </w:rPr>
            </w:pPr>
            <w:r>
              <w:rPr>
                <w:rFonts w:ascii="Times New Roman" w:hAnsi="Times New Roman" w:cs="Times New Roman"/>
              </w:rPr>
              <w:t>Bishop’s Goutweed</w:t>
            </w:r>
          </w:p>
        </w:tc>
        <w:tc>
          <w:tcPr>
            <w:tcW w:w="1929" w:type="dxa"/>
          </w:tcPr>
          <w:p w14:paraId="0FFE19DE"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Aegopodium podagraria</w:t>
            </w:r>
          </w:p>
        </w:tc>
        <w:tc>
          <w:tcPr>
            <w:tcW w:w="1889" w:type="dxa"/>
          </w:tcPr>
          <w:p w14:paraId="22332494" w14:textId="77777777" w:rsidR="005132D8" w:rsidRPr="007575C3"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r>
      <w:tr w:rsidR="005132D8" w:rsidRPr="007575C3" w14:paraId="150A6959"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1F91F2C7" w14:textId="77777777" w:rsidR="005132D8" w:rsidRPr="007575C3" w:rsidRDefault="005132D8" w:rsidP="005132D8">
            <w:pPr>
              <w:rPr>
                <w:rFonts w:ascii="Times New Roman" w:hAnsi="Times New Roman" w:cs="Times New Roman"/>
              </w:rPr>
            </w:pPr>
            <w:r>
              <w:rPr>
                <w:rFonts w:ascii="Times New Roman" w:hAnsi="Times New Roman" w:cs="Times New Roman"/>
              </w:rPr>
              <w:t>Forsythia</w:t>
            </w:r>
          </w:p>
        </w:tc>
        <w:tc>
          <w:tcPr>
            <w:tcW w:w="1929" w:type="dxa"/>
          </w:tcPr>
          <w:p w14:paraId="3D1B8CB1"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Forsythia spp.</w:t>
            </w:r>
          </w:p>
        </w:tc>
        <w:tc>
          <w:tcPr>
            <w:tcW w:w="1889" w:type="dxa"/>
          </w:tcPr>
          <w:p w14:paraId="64F13851" w14:textId="77777777" w:rsidR="005132D8" w:rsidRPr="007575C3"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r w:rsidR="005132D8" w:rsidRPr="007575C3" w14:paraId="10F3BE1C"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4B7840B7" w14:textId="77777777" w:rsidR="005132D8" w:rsidRDefault="005132D8" w:rsidP="005132D8">
            <w:pPr>
              <w:rPr>
                <w:rFonts w:ascii="Times New Roman" w:hAnsi="Times New Roman" w:cs="Times New Roman"/>
              </w:rPr>
            </w:pPr>
            <w:r>
              <w:rPr>
                <w:rFonts w:ascii="Times New Roman" w:hAnsi="Times New Roman" w:cs="Times New Roman"/>
              </w:rPr>
              <w:t>Norway Maple</w:t>
            </w:r>
          </w:p>
        </w:tc>
        <w:tc>
          <w:tcPr>
            <w:tcW w:w="1929" w:type="dxa"/>
          </w:tcPr>
          <w:p w14:paraId="5F578DF6"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Acer platanoides</w:t>
            </w:r>
          </w:p>
        </w:tc>
        <w:tc>
          <w:tcPr>
            <w:tcW w:w="1889" w:type="dxa"/>
          </w:tcPr>
          <w:p w14:paraId="3CEDFC45"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Tree</w:t>
            </w:r>
          </w:p>
        </w:tc>
      </w:tr>
      <w:tr w:rsidR="005132D8" w:rsidRPr="007575C3" w14:paraId="436335F4"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71D0DFE2" w14:textId="77777777" w:rsidR="005132D8" w:rsidRDefault="005132D8" w:rsidP="005132D8">
            <w:pPr>
              <w:rPr>
                <w:rFonts w:ascii="Times New Roman" w:hAnsi="Times New Roman" w:cs="Times New Roman"/>
              </w:rPr>
            </w:pPr>
            <w:r>
              <w:rPr>
                <w:rFonts w:ascii="Times New Roman" w:hAnsi="Times New Roman" w:cs="Times New Roman"/>
              </w:rPr>
              <w:t>Garlic Mustard</w:t>
            </w:r>
          </w:p>
        </w:tc>
        <w:tc>
          <w:tcPr>
            <w:tcW w:w="1929" w:type="dxa"/>
          </w:tcPr>
          <w:p w14:paraId="7529C547"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Alliaria petiolate</w:t>
            </w:r>
          </w:p>
        </w:tc>
        <w:tc>
          <w:tcPr>
            <w:tcW w:w="1889" w:type="dxa"/>
          </w:tcPr>
          <w:p w14:paraId="5E822F73"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Herbaceous</w:t>
            </w:r>
          </w:p>
        </w:tc>
      </w:tr>
      <w:tr w:rsidR="005132D8" w:rsidRPr="007575C3" w14:paraId="5835C95F"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5019B00D" w14:textId="77777777" w:rsidR="005132D8" w:rsidRDefault="005132D8" w:rsidP="005132D8">
            <w:pPr>
              <w:rPr>
                <w:rFonts w:ascii="Times New Roman" w:hAnsi="Times New Roman" w:cs="Times New Roman"/>
              </w:rPr>
            </w:pPr>
            <w:r>
              <w:rPr>
                <w:rFonts w:ascii="Times New Roman" w:hAnsi="Times New Roman" w:cs="Times New Roman"/>
              </w:rPr>
              <w:t>Japanese Barberry</w:t>
            </w:r>
          </w:p>
        </w:tc>
        <w:tc>
          <w:tcPr>
            <w:tcW w:w="1929" w:type="dxa"/>
          </w:tcPr>
          <w:p w14:paraId="0483B778"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Berberis thunbergii</w:t>
            </w:r>
          </w:p>
        </w:tc>
        <w:tc>
          <w:tcPr>
            <w:tcW w:w="1889" w:type="dxa"/>
          </w:tcPr>
          <w:p w14:paraId="4C223AC7"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r w:rsidR="005132D8" w:rsidRPr="007575C3" w14:paraId="2B3267CE"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227B1CA0" w14:textId="77777777" w:rsidR="005132D8" w:rsidRDefault="005132D8" w:rsidP="005132D8">
            <w:pPr>
              <w:rPr>
                <w:rFonts w:ascii="Times New Roman" w:hAnsi="Times New Roman" w:cs="Times New Roman"/>
              </w:rPr>
            </w:pPr>
            <w:r>
              <w:rPr>
                <w:rFonts w:ascii="Times New Roman" w:hAnsi="Times New Roman" w:cs="Times New Roman"/>
              </w:rPr>
              <w:t>February Daphne</w:t>
            </w:r>
          </w:p>
        </w:tc>
        <w:tc>
          <w:tcPr>
            <w:tcW w:w="1929" w:type="dxa"/>
          </w:tcPr>
          <w:p w14:paraId="6805FB2B"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Daphne mezereum</w:t>
            </w:r>
          </w:p>
        </w:tc>
        <w:tc>
          <w:tcPr>
            <w:tcW w:w="1889" w:type="dxa"/>
          </w:tcPr>
          <w:p w14:paraId="488180AE"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r w:rsidR="005132D8" w:rsidRPr="007575C3" w14:paraId="3E84ADA2"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47C52672" w14:textId="77777777" w:rsidR="005132D8" w:rsidRDefault="005132D8" w:rsidP="005132D8">
            <w:pPr>
              <w:rPr>
                <w:rFonts w:ascii="Times New Roman" w:hAnsi="Times New Roman" w:cs="Times New Roman"/>
              </w:rPr>
            </w:pPr>
            <w:r>
              <w:rPr>
                <w:rFonts w:ascii="Times New Roman" w:hAnsi="Times New Roman" w:cs="Times New Roman"/>
              </w:rPr>
              <w:t>Burning Bush</w:t>
            </w:r>
          </w:p>
        </w:tc>
        <w:tc>
          <w:tcPr>
            <w:tcW w:w="1929" w:type="dxa"/>
          </w:tcPr>
          <w:p w14:paraId="7160D0BB"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Euonymus alatus</w:t>
            </w:r>
          </w:p>
        </w:tc>
        <w:tc>
          <w:tcPr>
            <w:tcW w:w="1889" w:type="dxa"/>
          </w:tcPr>
          <w:p w14:paraId="2A3496A9"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r w:rsidR="005132D8" w:rsidRPr="007575C3" w14:paraId="0524417F"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0305EA56" w14:textId="77777777" w:rsidR="005132D8" w:rsidRDefault="005132D8" w:rsidP="005132D8">
            <w:pPr>
              <w:rPr>
                <w:rFonts w:ascii="Times New Roman" w:hAnsi="Times New Roman" w:cs="Times New Roman"/>
              </w:rPr>
            </w:pPr>
            <w:r>
              <w:rPr>
                <w:rFonts w:ascii="Times New Roman" w:hAnsi="Times New Roman" w:cs="Times New Roman"/>
              </w:rPr>
              <w:t>Privet</w:t>
            </w:r>
          </w:p>
        </w:tc>
        <w:tc>
          <w:tcPr>
            <w:tcW w:w="1929" w:type="dxa"/>
          </w:tcPr>
          <w:p w14:paraId="14FB877D"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Ligustrum spp.</w:t>
            </w:r>
          </w:p>
        </w:tc>
        <w:tc>
          <w:tcPr>
            <w:tcW w:w="1889" w:type="dxa"/>
          </w:tcPr>
          <w:p w14:paraId="10897A44"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r w:rsidR="005132D8" w:rsidRPr="007575C3" w14:paraId="7A50150B"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5AF160DA" w14:textId="77777777" w:rsidR="005132D8" w:rsidRDefault="005132D8" w:rsidP="005132D8">
            <w:pPr>
              <w:rPr>
                <w:rFonts w:ascii="Times New Roman" w:hAnsi="Times New Roman" w:cs="Times New Roman"/>
              </w:rPr>
            </w:pPr>
            <w:r>
              <w:rPr>
                <w:rFonts w:ascii="Times New Roman" w:hAnsi="Times New Roman" w:cs="Times New Roman"/>
              </w:rPr>
              <w:t>Common Buckthorn</w:t>
            </w:r>
          </w:p>
        </w:tc>
        <w:tc>
          <w:tcPr>
            <w:tcW w:w="1929" w:type="dxa"/>
          </w:tcPr>
          <w:p w14:paraId="791D827A"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Rhamnus cathartica</w:t>
            </w:r>
          </w:p>
        </w:tc>
        <w:tc>
          <w:tcPr>
            <w:tcW w:w="1889" w:type="dxa"/>
          </w:tcPr>
          <w:p w14:paraId="7C23891D"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r w:rsidR="005132D8" w:rsidRPr="007575C3" w14:paraId="7687A43B" w14:textId="77777777" w:rsidTr="00513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1" w:type="dxa"/>
          </w:tcPr>
          <w:p w14:paraId="6D443C68" w14:textId="77777777" w:rsidR="005132D8" w:rsidRDefault="005132D8" w:rsidP="005132D8">
            <w:pPr>
              <w:rPr>
                <w:rFonts w:ascii="Times New Roman" w:hAnsi="Times New Roman" w:cs="Times New Roman"/>
              </w:rPr>
            </w:pPr>
            <w:r>
              <w:rPr>
                <w:rFonts w:ascii="Times New Roman" w:hAnsi="Times New Roman" w:cs="Times New Roman"/>
              </w:rPr>
              <w:t>European Spindle</w:t>
            </w:r>
          </w:p>
        </w:tc>
        <w:tc>
          <w:tcPr>
            <w:tcW w:w="1929" w:type="dxa"/>
          </w:tcPr>
          <w:p w14:paraId="6DCE53E5"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Pr>
                <w:rFonts w:ascii="Times New Roman" w:hAnsi="Times New Roman" w:cs="Times New Roman"/>
                <w:i/>
              </w:rPr>
              <w:t>Euonymus europeus</w:t>
            </w:r>
          </w:p>
        </w:tc>
        <w:tc>
          <w:tcPr>
            <w:tcW w:w="1889" w:type="dxa"/>
          </w:tcPr>
          <w:p w14:paraId="1F756A9C" w14:textId="77777777" w:rsidR="005132D8" w:rsidRDefault="005132D8" w:rsidP="005132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r w:rsidR="005132D8" w:rsidRPr="007575C3" w14:paraId="14DA2AE0" w14:textId="77777777" w:rsidTr="005132D8">
        <w:tc>
          <w:tcPr>
            <w:cnfStyle w:val="001000000000" w:firstRow="0" w:lastRow="0" w:firstColumn="1" w:lastColumn="0" w:oddVBand="0" w:evenVBand="0" w:oddHBand="0" w:evenHBand="0" w:firstRowFirstColumn="0" w:firstRowLastColumn="0" w:lastRowFirstColumn="0" w:lastRowLastColumn="0"/>
            <w:tcW w:w="1931" w:type="dxa"/>
          </w:tcPr>
          <w:p w14:paraId="4CB4692A" w14:textId="77777777" w:rsidR="005132D8" w:rsidRDefault="005132D8" w:rsidP="005132D8">
            <w:pPr>
              <w:rPr>
                <w:rFonts w:ascii="Times New Roman" w:hAnsi="Times New Roman" w:cs="Times New Roman"/>
              </w:rPr>
            </w:pPr>
            <w:r>
              <w:rPr>
                <w:rFonts w:ascii="Times New Roman" w:hAnsi="Times New Roman" w:cs="Times New Roman"/>
              </w:rPr>
              <w:t>Glossy Buckthorn</w:t>
            </w:r>
          </w:p>
        </w:tc>
        <w:tc>
          <w:tcPr>
            <w:tcW w:w="1929" w:type="dxa"/>
          </w:tcPr>
          <w:p w14:paraId="4033424E"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r>
              <w:rPr>
                <w:rFonts w:ascii="Times New Roman" w:hAnsi="Times New Roman" w:cs="Times New Roman"/>
                <w:i/>
              </w:rPr>
              <w:t>Frangula alnus</w:t>
            </w:r>
          </w:p>
        </w:tc>
        <w:tc>
          <w:tcPr>
            <w:tcW w:w="1889" w:type="dxa"/>
          </w:tcPr>
          <w:p w14:paraId="09838035" w14:textId="77777777" w:rsidR="005132D8" w:rsidRDefault="005132D8" w:rsidP="005132D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Shrub</w:t>
            </w:r>
          </w:p>
        </w:tc>
      </w:tr>
    </w:tbl>
    <w:p w14:paraId="10ABA101" w14:textId="77777777" w:rsidR="005132D8" w:rsidRDefault="005132D8" w:rsidP="003760C6">
      <w:pPr>
        <w:rPr>
          <w:rFonts w:ascii="Times New Roman" w:hAnsi="Times New Roman" w:cs="Times New Roman"/>
          <w:b/>
          <w:sz w:val="24"/>
          <w:szCs w:val="24"/>
        </w:rPr>
      </w:pPr>
    </w:p>
    <w:p w14:paraId="234C5DBC" w14:textId="77777777" w:rsidR="00A5247A" w:rsidRPr="00B7667A" w:rsidRDefault="00B7667A" w:rsidP="003760C6">
      <w:pPr>
        <w:rPr>
          <w:rFonts w:ascii="Times New Roman" w:hAnsi="Times New Roman" w:cs="Times New Roman"/>
          <w:b/>
          <w:sz w:val="24"/>
          <w:szCs w:val="24"/>
        </w:rPr>
      </w:pPr>
      <w:r>
        <w:rPr>
          <w:rFonts w:ascii="Times New Roman" w:hAnsi="Times New Roman" w:cs="Times New Roman"/>
          <w:b/>
          <w:sz w:val="24"/>
          <w:szCs w:val="24"/>
        </w:rPr>
        <w:t>Secondary Invasive</w:t>
      </w:r>
      <w:r w:rsidR="00485948" w:rsidRPr="007575C3">
        <w:rPr>
          <w:rFonts w:ascii="Times New Roman" w:hAnsi="Times New Roman" w:cs="Times New Roman"/>
          <w:b/>
          <w:sz w:val="24"/>
          <w:szCs w:val="24"/>
        </w:rPr>
        <w:t xml:space="preserve"> Species</w:t>
      </w:r>
      <w:r w:rsidR="003760C6" w:rsidRPr="007575C3">
        <w:rPr>
          <w:rFonts w:ascii="Times New Roman" w:hAnsi="Times New Roman" w:cs="Times New Roman"/>
          <w:b/>
          <w:sz w:val="24"/>
          <w:szCs w:val="24"/>
        </w:rPr>
        <w:t xml:space="preserve"> Identified</w:t>
      </w:r>
      <w:r w:rsidR="00485948" w:rsidRPr="007575C3">
        <w:rPr>
          <w:rFonts w:ascii="Times New Roman" w:hAnsi="Times New Roman" w:cs="Times New Roman"/>
          <w:b/>
          <w:sz w:val="24"/>
          <w:szCs w:val="24"/>
        </w:rPr>
        <w:t>:</w:t>
      </w:r>
    </w:p>
    <w:p w14:paraId="43B4BBE1" w14:textId="77777777" w:rsidR="003F4B46" w:rsidRDefault="003F4B46" w:rsidP="00485948">
      <w:pPr>
        <w:rPr>
          <w:rFonts w:ascii="Times New Roman" w:hAnsi="Times New Roman" w:cs="Times New Roman"/>
          <w:b/>
        </w:rPr>
      </w:pPr>
    </w:p>
    <w:p w14:paraId="079884A1" w14:textId="77777777" w:rsidR="00D944B6" w:rsidRDefault="003F4B46" w:rsidP="00485948">
      <w:pPr>
        <w:rPr>
          <w:rFonts w:ascii="Times New Roman" w:hAnsi="Times New Roman" w:cs="Times New Roman"/>
        </w:rPr>
      </w:pPr>
      <w:r>
        <w:rPr>
          <w:rFonts w:ascii="Times New Roman" w:hAnsi="Times New Roman" w:cs="Times New Roman"/>
          <w:b/>
        </w:rPr>
        <w:t>Native Plants</w:t>
      </w:r>
      <w:r w:rsidR="004F5826">
        <w:rPr>
          <w:rFonts w:ascii="Times New Roman" w:hAnsi="Times New Roman" w:cs="Times New Roman"/>
          <w:b/>
        </w:rPr>
        <w:t xml:space="preserve"> Present</w:t>
      </w:r>
      <w:r>
        <w:rPr>
          <w:rFonts w:ascii="Times New Roman" w:hAnsi="Times New Roman" w:cs="Times New Roman"/>
          <w:b/>
        </w:rPr>
        <w:t>:</w:t>
      </w:r>
      <w:r w:rsidR="004F5826">
        <w:rPr>
          <w:rFonts w:ascii="Times New Roman" w:hAnsi="Times New Roman" w:cs="Times New Roman"/>
          <w:b/>
        </w:rPr>
        <w:t xml:space="preserve"> </w:t>
      </w:r>
      <w:r w:rsidR="004F5826">
        <w:rPr>
          <w:rFonts w:ascii="Times New Roman" w:hAnsi="Times New Roman" w:cs="Times New Roman"/>
        </w:rPr>
        <w:t>Eastern Hemlock (</w:t>
      </w:r>
      <w:r w:rsidR="004F5826">
        <w:rPr>
          <w:rFonts w:ascii="Times New Roman" w:hAnsi="Times New Roman" w:cs="Times New Roman"/>
          <w:i/>
        </w:rPr>
        <w:t>Tsuga canadensis)</w:t>
      </w:r>
      <w:r w:rsidR="004F5826">
        <w:rPr>
          <w:rFonts w:ascii="Times New Roman" w:hAnsi="Times New Roman" w:cs="Times New Roman"/>
        </w:rPr>
        <w:t>, American Fly Honeysuckle (</w:t>
      </w:r>
      <w:r w:rsidR="004F5826">
        <w:rPr>
          <w:rFonts w:ascii="Times New Roman" w:hAnsi="Times New Roman" w:cs="Times New Roman"/>
          <w:i/>
        </w:rPr>
        <w:t>Lonicera canadensis</w:t>
      </w:r>
      <w:r w:rsidR="004F5826">
        <w:rPr>
          <w:rFonts w:ascii="Times New Roman" w:hAnsi="Times New Roman" w:cs="Times New Roman"/>
        </w:rPr>
        <w:t>), Green False Helebore (</w:t>
      </w:r>
      <w:r w:rsidR="004F5826">
        <w:rPr>
          <w:rFonts w:ascii="Times New Roman" w:hAnsi="Times New Roman" w:cs="Times New Roman"/>
          <w:i/>
        </w:rPr>
        <w:t>Veratrum viride</w:t>
      </w:r>
      <w:r w:rsidR="004F5826">
        <w:rPr>
          <w:rFonts w:ascii="Times New Roman" w:hAnsi="Times New Roman" w:cs="Times New Roman"/>
        </w:rPr>
        <w:t>), Marsh Marigold (</w:t>
      </w:r>
      <w:r w:rsidR="004F5826">
        <w:rPr>
          <w:rFonts w:ascii="Times New Roman" w:hAnsi="Times New Roman" w:cs="Times New Roman"/>
          <w:i/>
        </w:rPr>
        <w:t>Caltha palustris</w:t>
      </w:r>
      <w:r w:rsidR="004F5826">
        <w:rPr>
          <w:rFonts w:ascii="Times New Roman" w:hAnsi="Times New Roman" w:cs="Times New Roman"/>
        </w:rPr>
        <w:t>), Canada Mayflower</w:t>
      </w:r>
      <w:r w:rsidR="00A5247A">
        <w:rPr>
          <w:rFonts w:ascii="Times New Roman" w:hAnsi="Times New Roman" w:cs="Times New Roman"/>
        </w:rPr>
        <w:t xml:space="preserve"> (</w:t>
      </w:r>
      <w:r w:rsidR="00A5247A">
        <w:rPr>
          <w:rFonts w:ascii="Times New Roman" w:hAnsi="Times New Roman" w:cs="Times New Roman"/>
          <w:i/>
        </w:rPr>
        <w:t>Maianthemum canadense</w:t>
      </w:r>
      <w:r w:rsidR="00A5247A">
        <w:rPr>
          <w:rFonts w:ascii="Times New Roman" w:hAnsi="Times New Roman" w:cs="Times New Roman"/>
        </w:rPr>
        <w:t>)</w:t>
      </w:r>
      <w:r w:rsidR="004F5826">
        <w:rPr>
          <w:rFonts w:ascii="Times New Roman" w:hAnsi="Times New Roman" w:cs="Times New Roman"/>
        </w:rPr>
        <w:t>, Yellow Trout Lily (</w:t>
      </w:r>
      <w:r w:rsidR="004F5826">
        <w:rPr>
          <w:rFonts w:ascii="Times New Roman" w:hAnsi="Times New Roman" w:cs="Times New Roman"/>
          <w:i/>
        </w:rPr>
        <w:t>Erythronium americanum</w:t>
      </w:r>
      <w:r w:rsidR="004F5826">
        <w:rPr>
          <w:rFonts w:ascii="Times New Roman" w:hAnsi="Times New Roman" w:cs="Times New Roman"/>
        </w:rPr>
        <w:t>), American Beech (</w:t>
      </w:r>
      <w:r w:rsidR="004F5826">
        <w:rPr>
          <w:rFonts w:ascii="Times New Roman" w:hAnsi="Times New Roman" w:cs="Times New Roman"/>
          <w:i/>
        </w:rPr>
        <w:t>Fagus grandifolia</w:t>
      </w:r>
      <w:r w:rsidR="004F5826">
        <w:rPr>
          <w:rFonts w:ascii="Times New Roman" w:hAnsi="Times New Roman" w:cs="Times New Roman"/>
        </w:rPr>
        <w:t>), Eastern White Pine (</w:t>
      </w:r>
      <w:r w:rsidR="004F5826">
        <w:rPr>
          <w:rFonts w:ascii="Times New Roman" w:hAnsi="Times New Roman" w:cs="Times New Roman"/>
          <w:i/>
        </w:rPr>
        <w:t xml:space="preserve">Pinus </w:t>
      </w:r>
      <w:r w:rsidR="004F5826">
        <w:rPr>
          <w:rFonts w:ascii="Times New Roman" w:hAnsi="Times New Roman" w:cs="Times New Roman"/>
        </w:rPr>
        <w:t>), Northern Spicebush (</w:t>
      </w:r>
      <w:r w:rsidR="004F5826">
        <w:rPr>
          <w:rFonts w:ascii="Times New Roman" w:hAnsi="Times New Roman" w:cs="Times New Roman"/>
          <w:i/>
        </w:rPr>
        <w:t>Lindera benzoin</w:t>
      </w:r>
      <w:r w:rsidR="004F5826">
        <w:rPr>
          <w:rFonts w:ascii="Times New Roman" w:hAnsi="Times New Roman" w:cs="Times New Roman"/>
        </w:rPr>
        <w:t>), Red Trillum (</w:t>
      </w:r>
      <w:r w:rsidR="004F5826">
        <w:rPr>
          <w:rFonts w:ascii="Times New Roman" w:hAnsi="Times New Roman" w:cs="Times New Roman"/>
          <w:i/>
        </w:rPr>
        <w:t>Trillium erectum</w:t>
      </w:r>
      <w:r w:rsidR="004F5826">
        <w:rPr>
          <w:rFonts w:ascii="Times New Roman" w:hAnsi="Times New Roman" w:cs="Times New Roman"/>
        </w:rPr>
        <w:t>), Prickly Ash (</w:t>
      </w:r>
      <w:r w:rsidR="004F5826">
        <w:rPr>
          <w:rFonts w:ascii="Times New Roman" w:hAnsi="Times New Roman" w:cs="Times New Roman"/>
          <w:i/>
        </w:rPr>
        <w:t>Zanthoxylum americanum</w:t>
      </w:r>
      <w:r w:rsidR="004F5826">
        <w:rPr>
          <w:rFonts w:ascii="Times New Roman" w:hAnsi="Times New Roman" w:cs="Times New Roman"/>
        </w:rPr>
        <w:t>), Large White Trillium (</w:t>
      </w:r>
      <w:r w:rsidR="004F5826">
        <w:rPr>
          <w:rFonts w:ascii="Times New Roman" w:hAnsi="Times New Roman" w:cs="Times New Roman"/>
          <w:i/>
        </w:rPr>
        <w:t>Trillium grandiflorum</w:t>
      </w:r>
      <w:r w:rsidR="004F5826">
        <w:rPr>
          <w:rFonts w:ascii="Times New Roman" w:hAnsi="Times New Roman" w:cs="Times New Roman"/>
        </w:rPr>
        <w:t>)</w:t>
      </w:r>
      <w:r w:rsidR="00A5247A">
        <w:rPr>
          <w:rFonts w:ascii="Times New Roman" w:hAnsi="Times New Roman" w:cs="Times New Roman"/>
        </w:rPr>
        <w:t>, Sessile Bellwort (</w:t>
      </w:r>
      <w:r w:rsidR="00A5247A">
        <w:rPr>
          <w:rFonts w:ascii="Times New Roman" w:hAnsi="Times New Roman" w:cs="Times New Roman"/>
          <w:i/>
        </w:rPr>
        <w:t>Uvularia sessifolia</w:t>
      </w:r>
      <w:r w:rsidR="00A5247A">
        <w:rPr>
          <w:rFonts w:ascii="Times New Roman" w:hAnsi="Times New Roman" w:cs="Times New Roman"/>
        </w:rPr>
        <w:t>)</w:t>
      </w:r>
    </w:p>
    <w:p w14:paraId="0124B875" w14:textId="77777777" w:rsidR="005132D8" w:rsidRDefault="005132D8" w:rsidP="00485948">
      <w:pPr>
        <w:rPr>
          <w:rFonts w:ascii="Times New Roman" w:hAnsi="Times New Roman" w:cs="Times New Roman"/>
        </w:rPr>
      </w:pPr>
    </w:p>
    <w:p w14:paraId="78C51B2B" w14:textId="77777777" w:rsidR="005132D8" w:rsidRDefault="005132D8" w:rsidP="00485948">
      <w:pPr>
        <w:rPr>
          <w:rFonts w:ascii="Times New Roman" w:hAnsi="Times New Roman" w:cs="Times New Roman"/>
        </w:rPr>
      </w:pPr>
    </w:p>
    <w:p w14:paraId="3CB04971" w14:textId="77777777" w:rsidR="005132D8" w:rsidRDefault="005132D8" w:rsidP="00485948">
      <w:pPr>
        <w:rPr>
          <w:rFonts w:ascii="Times New Roman" w:hAnsi="Times New Roman" w:cs="Times New Roman"/>
        </w:rPr>
      </w:pPr>
    </w:p>
    <w:p w14:paraId="51FE4CFD" w14:textId="77777777" w:rsidR="005132D8" w:rsidRDefault="005132D8" w:rsidP="00485948">
      <w:pPr>
        <w:rPr>
          <w:rFonts w:ascii="Times New Roman" w:hAnsi="Times New Roman" w:cs="Times New Roman"/>
        </w:rPr>
      </w:pPr>
    </w:p>
    <w:p w14:paraId="23DC770E" w14:textId="77777777" w:rsidR="005132D8" w:rsidRDefault="005132D8" w:rsidP="00485948">
      <w:pPr>
        <w:rPr>
          <w:rFonts w:ascii="Times New Roman" w:hAnsi="Times New Roman" w:cs="Times New Roman"/>
        </w:rPr>
      </w:pPr>
    </w:p>
    <w:p w14:paraId="5BD01233" w14:textId="77777777" w:rsidR="005132D8" w:rsidRDefault="005132D8" w:rsidP="00485948">
      <w:pPr>
        <w:rPr>
          <w:rFonts w:ascii="Times New Roman" w:hAnsi="Times New Roman" w:cs="Times New Roman"/>
        </w:rPr>
      </w:pPr>
    </w:p>
    <w:p w14:paraId="58571E9E" w14:textId="77777777" w:rsidR="005132D8" w:rsidRDefault="005132D8" w:rsidP="00485948">
      <w:pPr>
        <w:rPr>
          <w:rFonts w:ascii="Times New Roman" w:hAnsi="Times New Roman" w:cs="Times New Roman"/>
        </w:rPr>
      </w:pPr>
    </w:p>
    <w:p w14:paraId="213E896A" w14:textId="77777777" w:rsidR="005132D8" w:rsidRPr="005132D8" w:rsidRDefault="005132D8" w:rsidP="00485948">
      <w:pPr>
        <w:rPr>
          <w:rFonts w:ascii="Times New Roman" w:hAnsi="Times New Roman" w:cs="Times New Roman"/>
        </w:rPr>
      </w:pPr>
    </w:p>
    <w:p w14:paraId="772A5E34" w14:textId="7F1E5D7B" w:rsidR="00857ED5" w:rsidRDefault="00D944B6" w:rsidP="00D15C22">
      <w:pPr>
        <w:jc w:val="center"/>
        <w:rPr>
          <w:rFonts w:ascii="Times New Roman" w:hAnsi="Times New Roman" w:cs="Times New Roman"/>
          <w:b/>
          <w:i/>
        </w:rPr>
      </w:pPr>
      <w:r>
        <w:rPr>
          <w:rFonts w:ascii="Times New Roman" w:hAnsi="Times New Roman" w:cs="Times New Roman"/>
          <w:b/>
          <w:i/>
        </w:rPr>
        <w:t>C</w:t>
      </w:r>
      <w:r w:rsidR="001E1C95">
        <w:rPr>
          <w:rFonts w:ascii="Times New Roman" w:hAnsi="Times New Roman" w:cs="Times New Roman"/>
          <w:b/>
          <w:i/>
        </w:rPr>
        <w:t>ontact Spencer Barrett</w:t>
      </w:r>
      <w:r w:rsidR="00E5339F" w:rsidRPr="007575C3">
        <w:rPr>
          <w:rFonts w:ascii="Times New Roman" w:hAnsi="Times New Roman" w:cs="Times New Roman"/>
          <w:b/>
          <w:i/>
        </w:rPr>
        <w:t xml:space="preserve"> at</w:t>
      </w:r>
      <w:r w:rsidR="001E1C95">
        <w:rPr>
          <w:rFonts w:ascii="Times New Roman" w:hAnsi="Times New Roman" w:cs="Times New Roman"/>
          <w:b/>
          <w:i/>
        </w:rPr>
        <w:t xml:space="preserve"> spncrbrrtt@gmail.com</w:t>
      </w:r>
      <w:r w:rsidR="00485948" w:rsidRPr="007575C3">
        <w:rPr>
          <w:rFonts w:ascii="Times New Roman" w:hAnsi="Times New Roman" w:cs="Times New Roman"/>
          <w:b/>
          <w:i/>
        </w:rPr>
        <w:t xml:space="preserve"> </w:t>
      </w:r>
      <w:r>
        <w:rPr>
          <w:rFonts w:ascii="Times New Roman" w:hAnsi="Times New Roman" w:cs="Times New Roman"/>
          <w:b/>
          <w:i/>
        </w:rPr>
        <w:t>for any questions regarding this report.</w:t>
      </w:r>
    </w:p>
    <w:p w14:paraId="4AF530B1" w14:textId="08C41884" w:rsidR="00FC5F8D" w:rsidRPr="00D15C22" w:rsidRDefault="00FC5F8D" w:rsidP="00FC5F8D">
      <w:pPr>
        <w:rPr>
          <w:rFonts w:ascii="Times New Roman" w:hAnsi="Times New Roman" w:cs="Times New Roman"/>
          <w:b/>
          <w:i/>
        </w:rPr>
      </w:pPr>
      <w:bookmarkStart w:id="0" w:name="_GoBack"/>
      <w:bookmarkEnd w:id="0"/>
    </w:p>
    <w:p w14:paraId="2F6CE1A9" w14:textId="77777777" w:rsidR="00857ED5" w:rsidRDefault="00857ED5" w:rsidP="00485948">
      <w:pPr>
        <w:rPr>
          <w:rFonts w:ascii="Times New Roman" w:hAnsi="Times New Roman" w:cs="Times New Roman"/>
          <w:b/>
        </w:rPr>
      </w:pPr>
      <w:r>
        <w:rPr>
          <w:rFonts w:ascii="Times New Roman" w:hAnsi="Times New Roman" w:cs="Times New Roman"/>
          <w:b/>
          <w:noProof/>
        </w:rPr>
        <w:drawing>
          <wp:anchor distT="0" distB="0" distL="114300" distR="114300" simplePos="0" relativeHeight="251658240" behindDoc="0" locked="0" layoutInCell="1" allowOverlap="1" wp14:anchorId="396E1F07" wp14:editId="50A92C3B">
            <wp:simplePos x="0" y="0"/>
            <wp:positionH relativeFrom="margin">
              <wp:align>right</wp:align>
            </wp:positionH>
            <wp:positionV relativeFrom="paragraph">
              <wp:posOffset>74295</wp:posOffset>
            </wp:positionV>
            <wp:extent cx="4229100" cy="31718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100" cy="3171825"/>
                    </a:xfrm>
                    <a:prstGeom prst="rect">
                      <a:avLst/>
                    </a:prstGeom>
                  </pic:spPr>
                </pic:pic>
              </a:graphicData>
            </a:graphic>
            <wp14:sizeRelH relativeFrom="margin">
              <wp14:pctWidth>0</wp14:pctWidth>
            </wp14:sizeRelH>
            <wp14:sizeRelV relativeFrom="margin">
              <wp14:pctHeight>0</wp14:pctHeight>
            </wp14:sizeRelV>
          </wp:anchor>
        </w:drawing>
      </w:r>
    </w:p>
    <w:p w14:paraId="7F19D21A" w14:textId="77777777" w:rsidR="001E1C95" w:rsidRDefault="001E1C95" w:rsidP="00485948">
      <w:pPr>
        <w:rPr>
          <w:rFonts w:ascii="Times New Roman" w:hAnsi="Times New Roman" w:cs="Times New Roman"/>
          <w:b/>
        </w:rPr>
      </w:pPr>
      <w:r>
        <w:rPr>
          <w:rFonts w:ascii="Times New Roman" w:hAnsi="Times New Roman" w:cs="Times New Roman"/>
          <w:b/>
        </w:rPr>
        <w:t xml:space="preserve"> </w:t>
      </w:r>
      <w:r w:rsidR="00D15C22">
        <w:rPr>
          <w:rFonts w:ascii="Times New Roman" w:hAnsi="Times New Roman" w:cs="Times New Roman"/>
          <w:b/>
        </w:rPr>
        <w:t>Figure 1</w:t>
      </w:r>
      <w:r w:rsidR="00857ED5" w:rsidRPr="007575C3">
        <w:rPr>
          <w:rFonts w:ascii="Times New Roman" w:hAnsi="Times New Roman" w:cs="Times New Roman"/>
          <w:b/>
        </w:rPr>
        <w:t xml:space="preserve">: </w:t>
      </w:r>
      <w:r w:rsidR="00857ED5">
        <w:rPr>
          <w:rFonts w:ascii="Times New Roman" w:hAnsi="Times New Roman" w:cs="Times New Roman"/>
          <w:b/>
        </w:rPr>
        <w:t>(From left to right) Michael Gaige, Amy Jones, Mary Alice Nyhan, and Jason Denham work to prioritize and take GPS points for chosen trees in the fireplace stand.  Those points were later turned into the map earlier in this report.</w:t>
      </w:r>
    </w:p>
    <w:p w14:paraId="1C9E3B1D" w14:textId="77777777" w:rsidR="00857ED5" w:rsidRDefault="00857ED5" w:rsidP="00485948">
      <w:pPr>
        <w:rPr>
          <w:rFonts w:ascii="Times New Roman" w:hAnsi="Times New Roman" w:cs="Times New Roman"/>
          <w:b/>
        </w:rPr>
      </w:pPr>
    </w:p>
    <w:p w14:paraId="7D4E9130" w14:textId="77777777" w:rsidR="00857ED5" w:rsidRDefault="00857ED5" w:rsidP="00485948">
      <w:pPr>
        <w:rPr>
          <w:rFonts w:ascii="Times New Roman" w:hAnsi="Times New Roman" w:cs="Times New Roman"/>
          <w:b/>
        </w:rPr>
      </w:pPr>
    </w:p>
    <w:p w14:paraId="4A24CD7B" w14:textId="77777777" w:rsidR="00857ED5" w:rsidRDefault="00857ED5" w:rsidP="00485948">
      <w:pPr>
        <w:rPr>
          <w:rFonts w:ascii="Times New Roman" w:hAnsi="Times New Roman" w:cs="Times New Roman"/>
          <w:b/>
        </w:rPr>
      </w:pPr>
    </w:p>
    <w:p w14:paraId="00EBC905" w14:textId="77777777" w:rsidR="00857ED5" w:rsidRDefault="00857ED5" w:rsidP="00485948">
      <w:pPr>
        <w:rPr>
          <w:rFonts w:ascii="Times New Roman" w:hAnsi="Times New Roman" w:cs="Times New Roman"/>
          <w:b/>
        </w:rPr>
      </w:pPr>
    </w:p>
    <w:p w14:paraId="708B766B" w14:textId="77777777" w:rsidR="00857ED5" w:rsidRDefault="00857ED5" w:rsidP="00485948">
      <w:pPr>
        <w:rPr>
          <w:rFonts w:ascii="Times New Roman" w:hAnsi="Times New Roman" w:cs="Times New Roman"/>
          <w:b/>
        </w:rPr>
      </w:pPr>
    </w:p>
    <w:p w14:paraId="314ACA27" w14:textId="77777777" w:rsidR="00857ED5" w:rsidRDefault="00857ED5" w:rsidP="00485948">
      <w:pPr>
        <w:rPr>
          <w:rFonts w:ascii="Times New Roman" w:hAnsi="Times New Roman" w:cs="Times New Roman"/>
          <w:b/>
        </w:rPr>
      </w:pPr>
    </w:p>
    <w:p w14:paraId="1D3A131C" w14:textId="77777777" w:rsidR="00857ED5" w:rsidRDefault="00857ED5" w:rsidP="00485948">
      <w:pPr>
        <w:rPr>
          <w:rFonts w:ascii="Times New Roman" w:hAnsi="Times New Roman" w:cs="Times New Roman"/>
          <w:b/>
        </w:rPr>
      </w:pPr>
    </w:p>
    <w:p w14:paraId="57FBE3F3" w14:textId="77777777" w:rsidR="00857ED5" w:rsidRDefault="00857ED5" w:rsidP="00485948">
      <w:pPr>
        <w:rPr>
          <w:rFonts w:ascii="Times New Roman" w:hAnsi="Times New Roman" w:cs="Times New Roman"/>
          <w:b/>
        </w:rPr>
      </w:pPr>
    </w:p>
    <w:p w14:paraId="7564C5C1" w14:textId="77777777" w:rsidR="00857ED5" w:rsidRDefault="00857ED5" w:rsidP="00485948">
      <w:pP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0" locked="0" layoutInCell="1" allowOverlap="1" wp14:anchorId="0512A15D" wp14:editId="36C51CAA">
            <wp:simplePos x="0" y="0"/>
            <wp:positionH relativeFrom="margin">
              <wp:align>right</wp:align>
            </wp:positionH>
            <wp:positionV relativeFrom="paragraph">
              <wp:posOffset>13335</wp:posOffset>
            </wp:positionV>
            <wp:extent cx="4217035" cy="3162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21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7035" cy="3162300"/>
                    </a:xfrm>
                    <a:prstGeom prst="rect">
                      <a:avLst/>
                    </a:prstGeom>
                  </pic:spPr>
                </pic:pic>
              </a:graphicData>
            </a:graphic>
            <wp14:sizeRelH relativeFrom="margin">
              <wp14:pctWidth>0</wp14:pctWidth>
            </wp14:sizeRelH>
            <wp14:sizeRelV relativeFrom="margin">
              <wp14:pctHeight>0</wp14:pctHeight>
            </wp14:sizeRelV>
          </wp:anchor>
        </w:drawing>
      </w:r>
    </w:p>
    <w:p w14:paraId="36036D35" w14:textId="77777777" w:rsidR="00857ED5" w:rsidRDefault="00D15C22" w:rsidP="00485948">
      <w:pPr>
        <w:rPr>
          <w:rFonts w:ascii="Times New Roman" w:hAnsi="Times New Roman" w:cs="Times New Roman"/>
          <w:b/>
        </w:rPr>
      </w:pPr>
      <w:r>
        <w:rPr>
          <w:rFonts w:ascii="Times New Roman" w:hAnsi="Times New Roman" w:cs="Times New Roman"/>
          <w:b/>
        </w:rPr>
        <w:t>Figure 2</w:t>
      </w:r>
      <w:r w:rsidR="00857ED5">
        <w:rPr>
          <w:rFonts w:ascii="Times New Roman" w:hAnsi="Times New Roman" w:cs="Times New Roman"/>
          <w:b/>
        </w:rPr>
        <w:t>: Andy of the DEC Giant Hogweed Team treats one of the smaller hemlock trees of the day.  Smaller trees were primarily chosen based upon their proximity to infested trees as well as when there was excess dbh available in an acre.  Larger, older trees were primarily given precedence</w:t>
      </w:r>
      <w:r w:rsidR="005132D8">
        <w:rPr>
          <w:rFonts w:ascii="Times New Roman" w:hAnsi="Times New Roman" w:cs="Times New Roman"/>
          <w:b/>
        </w:rPr>
        <w:t xml:space="preserve"> due to the amount of canopy they provide, presumed genetic suitability to the climate and site, and greater effect on the overall microclimate and water quality</w:t>
      </w:r>
      <w:r w:rsidR="00857ED5">
        <w:rPr>
          <w:rFonts w:ascii="Times New Roman" w:hAnsi="Times New Roman" w:cs="Times New Roman"/>
          <w:b/>
        </w:rPr>
        <w:t>.</w:t>
      </w:r>
    </w:p>
    <w:p w14:paraId="3C8159E7" w14:textId="77777777" w:rsidR="00857ED5" w:rsidRDefault="00857ED5" w:rsidP="00485948">
      <w:pPr>
        <w:rPr>
          <w:rFonts w:ascii="Times New Roman" w:hAnsi="Times New Roman" w:cs="Times New Roman"/>
          <w:b/>
        </w:rPr>
      </w:pPr>
    </w:p>
    <w:p w14:paraId="4962CFFB" w14:textId="77777777" w:rsidR="00857ED5" w:rsidRDefault="00857ED5" w:rsidP="00485948">
      <w:pPr>
        <w:rPr>
          <w:rFonts w:ascii="Times New Roman" w:hAnsi="Times New Roman" w:cs="Times New Roman"/>
          <w:b/>
        </w:rPr>
      </w:pPr>
    </w:p>
    <w:p w14:paraId="6ED19A96" w14:textId="77777777" w:rsidR="00857ED5" w:rsidRDefault="00857ED5" w:rsidP="00485948">
      <w:pPr>
        <w:rPr>
          <w:rFonts w:ascii="Times New Roman" w:hAnsi="Times New Roman" w:cs="Times New Roman"/>
          <w:b/>
        </w:rPr>
      </w:pPr>
    </w:p>
    <w:p w14:paraId="7A24547D" w14:textId="77777777" w:rsidR="00857ED5" w:rsidRDefault="00857ED5" w:rsidP="00485948">
      <w:pPr>
        <w:rPr>
          <w:rFonts w:ascii="Times New Roman" w:hAnsi="Times New Roman" w:cs="Times New Roman"/>
          <w:b/>
        </w:rPr>
      </w:pPr>
    </w:p>
    <w:p w14:paraId="5ECA441B" w14:textId="77777777" w:rsidR="00857ED5" w:rsidRDefault="00857ED5" w:rsidP="00485948">
      <w:pPr>
        <w:rPr>
          <w:rFonts w:ascii="Times New Roman" w:hAnsi="Times New Roman" w:cs="Times New Roman"/>
          <w:b/>
        </w:rPr>
      </w:pPr>
    </w:p>
    <w:p w14:paraId="10A3B407" w14:textId="77777777" w:rsidR="00857ED5" w:rsidRDefault="00857ED5" w:rsidP="00485948">
      <w:pPr>
        <w:rPr>
          <w:rFonts w:ascii="Times New Roman" w:hAnsi="Times New Roman" w:cs="Times New Roman"/>
          <w:b/>
        </w:rPr>
      </w:pPr>
    </w:p>
    <w:p w14:paraId="733E1973" w14:textId="77777777" w:rsidR="00857ED5" w:rsidRDefault="00857ED5" w:rsidP="00485948">
      <w:pPr>
        <w:rPr>
          <w:rFonts w:ascii="Times New Roman" w:hAnsi="Times New Roman" w:cs="Times New Roman"/>
          <w:b/>
        </w:rPr>
      </w:pPr>
    </w:p>
    <w:p w14:paraId="306357B9" w14:textId="77777777" w:rsidR="00857ED5" w:rsidRDefault="00857ED5" w:rsidP="00485948">
      <w:pPr>
        <w:rPr>
          <w:rFonts w:ascii="Times New Roman" w:hAnsi="Times New Roman" w:cs="Times New Roman"/>
          <w:b/>
        </w:rPr>
      </w:pPr>
    </w:p>
    <w:p w14:paraId="6E29334A" w14:textId="77777777" w:rsidR="00857ED5" w:rsidRDefault="00857ED5" w:rsidP="00485948">
      <w:pPr>
        <w:rPr>
          <w:rFonts w:ascii="Times New Roman" w:hAnsi="Times New Roman" w:cs="Times New Roman"/>
          <w:b/>
        </w:rPr>
      </w:pPr>
      <w:r>
        <w:rPr>
          <w:rFonts w:ascii="Times New Roman" w:hAnsi="Times New Roman" w:cs="Times New Roman"/>
          <w:b/>
          <w:noProof/>
        </w:rPr>
        <w:drawing>
          <wp:anchor distT="0" distB="0" distL="114300" distR="114300" simplePos="0" relativeHeight="251660288" behindDoc="0" locked="0" layoutInCell="1" allowOverlap="1" wp14:anchorId="0F4ADD29" wp14:editId="46132C9C">
            <wp:simplePos x="0" y="0"/>
            <wp:positionH relativeFrom="margin">
              <wp:align>left</wp:align>
            </wp:positionH>
            <wp:positionV relativeFrom="paragraph">
              <wp:posOffset>245</wp:posOffset>
            </wp:positionV>
            <wp:extent cx="6848475" cy="513563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2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48475" cy="5135635"/>
                    </a:xfrm>
                    <a:prstGeom prst="rect">
                      <a:avLst/>
                    </a:prstGeom>
                  </pic:spPr>
                </pic:pic>
              </a:graphicData>
            </a:graphic>
            <wp14:sizeRelH relativeFrom="margin">
              <wp14:pctWidth>0</wp14:pctWidth>
            </wp14:sizeRelH>
            <wp14:sizeRelV relativeFrom="margin">
              <wp14:pctHeight>0</wp14:pctHeight>
            </wp14:sizeRelV>
          </wp:anchor>
        </w:drawing>
      </w:r>
    </w:p>
    <w:p w14:paraId="3DA18AFB" w14:textId="77777777" w:rsidR="00485948" w:rsidRPr="007575C3" w:rsidRDefault="00D15C22" w:rsidP="00485948">
      <w:pPr>
        <w:rPr>
          <w:rFonts w:ascii="Times New Roman" w:hAnsi="Times New Roman" w:cs="Times New Roman"/>
          <w:b/>
        </w:rPr>
      </w:pPr>
      <w:r>
        <w:rPr>
          <w:rFonts w:ascii="Times New Roman" w:hAnsi="Times New Roman" w:cs="Times New Roman"/>
          <w:b/>
        </w:rPr>
        <w:t>Figure 3</w:t>
      </w:r>
      <w:r w:rsidR="00857ED5" w:rsidRPr="007575C3">
        <w:rPr>
          <w:rFonts w:ascii="Times New Roman" w:hAnsi="Times New Roman" w:cs="Times New Roman"/>
          <w:b/>
        </w:rPr>
        <w:t xml:space="preserve">: </w:t>
      </w:r>
      <w:r w:rsidR="00857ED5">
        <w:rPr>
          <w:rFonts w:ascii="Times New Roman" w:hAnsi="Times New Roman" w:cs="Times New Roman"/>
          <w:b/>
        </w:rPr>
        <w:t>Group photo taken at the end of the day of treatment.  Due to others having to leave early, we ended up with five helpers and five applicators, which is the minimum staffing ratio one should have going into these treatments.  This project could not happen without community support from the town and residents of Ballston, support from the various levels of the DEC, as well as help from the Schenectady County Invasives Committee.</w:t>
      </w:r>
    </w:p>
    <w:sectPr w:rsidR="00485948" w:rsidRPr="007575C3" w:rsidSect="007575C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6BD578" w14:textId="77777777" w:rsidR="007575C3" w:rsidRDefault="007575C3" w:rsidP="007575C3">
      <w:pPr>
        <w:spacing w:after="0" w:line="240" w:lineRule="auto"/>
      </w:pPr>
      <w:r>
        <w:separator/>
      </w:r>
    </w:p>
  </w:endnote>
  <w:endnote w:type="continuationSeparator" w:id="0">
    <w:p w14:paraId="1F24A347" w14:textId="77777777" w:rsidR="007575C3" w:rsidRDefault="007575C3" w:rsidP="00757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7C758" w14:textId="77777777" w:rsidR="002A5633" w:rsidRDefault="002A5633" w:rsidP="002A563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63ACC" w14:textId="77777777" w:rsidR="007575C3" w:rsidRDefault="00F879E8" w:rsidP="002A5633">
    <w:pPr>
      <w:shd w:val="clear" w:color="auto" w:fill="FFFFFF"/>
      <w:spacing w:line="240" w:lineRule="auto"/>
      <w:ind w:firstLine="720"/>
      <w:jc w:val="center"/>
      <w:rPr>
        <w:rFonts w:eastAsia="Calibri" w:cstheme="minorHAnsi"/>
        <w:color w:val="000000"/>
        <w:sz w:val="20"/>
        <w:szCs w:val="20"/>
      </w:rPr>
    </w:pPr>
    <w:r>
      <w:rPr>
        <w:noProof/>
      </w:rPr>
      <w:drawing>
        <wp:anchor distT="0" distB="0" distL="114300" distR="114300" simplePos="0" relativeHeight="251659264" behindDoc="1" locked="0" layoutInCell="1" allowOverlap="1" wp14:anchorId="21470F2A" wp14:editId="3E1D8E82">
          <wp:simplePos x="0" y="0"/>
          <wp:positionH relativeFrom="margin">
            <wp:align>center</wp:align>
          </wp:positionH>
          <wp:positionV relativeFrom="paragraph">
            <wp:posOffset>347218</wp:posOffset>
          </wp:positionV>
          <wp:extent cx="1648460" cy="408305"/>
          <wp:effectExtent l="0" t="0" r="8890" b="0"/>
          <wp:wrapSquare wrapText="bothSides"/>
          <wp:docPr id="15" name="Picture 15" descr="Image result for ny state d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y state de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3" w:rsidRPr="00953B72">
      <w:rPr>
        <w:rFonts w:eastAsia="Calibri" w:cstheme="minorHAnsi"/>
        <w:color w:val="000000"/>
        <w:sz w:val="20"/>
        <w:szCs w:val="20"/>
      </w:rPr>
      <w:t>The New York State Department of Environmental Conservation provides financial support to The Capital Mohawk PRISM via the Environmental Protection Fund</w:t>
    </w:r>
    <w:r w:rsidR="007575C3">
      <w:rPr>
        <w:rFonts w:eastAsia="Calibri" w:cstheme="minorHAnsi"/>
        <w:color w:val="000000"/>
        <w:sz w:val="20"/>
        <w:szCs w:val="20"/>
      </w:rPr>
      <w:t>.</w:t>
    </w:r>
    <w:r w:rsidR="007575C3" w:rsidRPr="00953B72">
      <w:rPr>
        <w:rFonts w:eastAsia="Calibri" w:cstheme="minorHAnsi"/>
        <w:color w:val="000000"/>
        <w:sz w:val="20"/>
        <w:szCs w:val="20"/>
      </w:rPr>
      <w:t xml:space="preserve"> </w:t>
    </w:r>
  </w:p>
  <w:p w14:paraId="5D1A8B49" w14:textId="77777777" w:rsidR="007575C3" w:rsidRDefault="007575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36BB" w14:textId="77777777" w:rsidR="00445570" w:rsidRDefault="00445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09518" w14:textId="77777777" w:rsidR="007575C3" w:rsidRDefault="007575C3" w:rsidP="007575C3">
      <w:pPr>
        <w:spacing w:after="0" w:line="240" w:lineRule="auto"/>
      </w:pPr>
      <w:r>
        <w:separator/>
      </w:r>
    </w:p>
  </w:footnote>
  <w:footnote w:type="continuationSeparator" w:id="0">
    <w:p w14:paraId="0279FDC2" w14:textId="77777777" w:rsidR="007575C3" w:rsidRDefault="007575C3" w:rsidP="00757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D8A5C" w14:textId="77777777" w:rsidR="00445570" w:rsidRDefault="004455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DEDF" w14:textId="16DF7C57" w:rsidR="007575C3" w:rsidRPr="00953B72" w:rsidRDefault="00445570" w:rsidP="003F4B46">
    <w:pPr>
      <w:pStyle w:val="NoSpacing"/>
      <w:jc w:val="right"/>
      <w:rPr>
        <w:sz w:val="24"/>
        <w:szCs w:val="24"/>
      </w:rPr>
    </w:pPr>
    <w:sdt>
      <w:sdtPr>
        <w:rPr>
          <w:sz w:val="24"/>
          <w:szCs w:val="24"/>
        </w:rPr>
        <w:id w:val="761495407"/>
        <w:docPartObj>
          <w:docPartGallery w:val="Watermarks"/>
          <w:docPartUnique/>
        </w:docPartObj>
      </w:sdtPr>
      <w:sdtContent>
        <w:r w:rsidRPr="00445570">
          <w:rPr>
            <w:noProof/>
            <w:sz w:val="24"/>
            <w:szCs w:val="24"/>
          </w:rPr>
          <w:pict w14:anchorId="0EA1E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5362"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575C3">
      <w:rPr>
        <w:b/>
        <w:noProof/>
        <w:sz w:val="40"/>
        <w:szCs w:val="40"/>
      </w:rPr>
      <w:drawing>
        <wp:anchor distT="0" distB="0" distL="114300" distR="114300" simplePos="0" relativeHeight="251658240" behindDoc="0" locked="0" layoutInCell="1" allowOverlap="1" wp14:anchorId="0D3FB873" wp14:editId="6093CDB2">
          <wp:simplePos x="0" y="0"/>
          <wp:positionH relativeFrom="margin">
            <wp:posOffset>5961380</wp:posOffset>
          </wp:positionH>
          <wp:positionV relativeFrom="paragraph">
            <wp:posOffset>-256540</wp:posOffset>
          </wp:positionV>
          <wp:extent cx="1143000" cy="114554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hirt logo 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3000" cy="1145540"/>
                  </a:xfrm>
                  <a:prstGeom prst="rect">
                    <a:avLst/>
                  </a:prstGeom>
                </pic:spPr>
              </pic:pic>
            </a:graphicData>
          </a:graphic>
          <wp14:sizeRelH relativeFrom="margin">
            <wp14:pctWidth>0</wp14:pctWidth>
          </wp14:sizeRelH>
          <wp14:sizeRelV relativeFrom="margin">
            <wp14:pctHeight>0</wp14:pctHeight>
          </wp14:sizeRelV>
        </wp:anchor>
      </w:drawing>
    </w:r>
    <w:r w:rsidR="007575C3" w:rsidRPr="00953B72">
      <w:rPr>
        <w:sz w:val="24"/>
        <w:szCs w:val="24"/>
      </w:rPr>
      <w:t>Capital Mohawk</w:t>
    </w:r>
    <w:r w:rsidR="007575C3">
      <w:rPr>
        <w:sz w:val="24"/>
        <w:szCs w:val="24"/>
      </w:rPr>
      <w:t xml:space="preserve"> PRISM</w:t>
    </w:r>
  </w:p>
  <w:p w14:paraId="71D9C828" w14:textId="77777777" w:rsidR="007575C3" w:rsidRPr="00953B72" w:rsidRDefault="007575C3" w:rsidP="003F4B46">
    <w:pPr>
      <w:pStyle w:val="NoSpacing"/>
      <w:jc w:val="right"/>
      <w:rPr>
        <w:sz w:val="24"/>
        <w:szCs w:val="24"/>
      </w:rPr>
    </w:pPr>
    <w:r w:rsidRPr="00953B72">
      <w:rPr>
        <w:sz w:val="24"/>
        <w:szCs w:val="24"/>
      </w:rPr>
      <w:t>Cornell Cooperative Extension</w:t>
    </w:r>
    <w:r w:rsidR="003F4B46">
      <w:rPr>
        <w:sz w:val="24"/>
        <w:szCs w:val="24"/>
      </w:rPr>
      <w:t>:</w:t>
    </w:r>
    <w:r w:rsidRPr="00953B72">
      <w:rPr>
        <w:sz w:val="24"/>
        <w:szCs w:val="24"/>
      </w:rPr>
      <w:t xml:space="preserve"> Saratoga</w:t>
    </w:r>
  </w:p>
  <w:p w14:paraId="4AE09ABF" w14:textId="77777777" w:rsidR="007575C3" w:rsidRPr="00953B72" w:rsidRDefault="007575C3" w:rsidP="003F4B46">
    <w:pPr>
      <w:pStyle w:val="NoSpacing"/>
      <w:jc w:val="right"/>
      <w:rPr>
        <w:sz w:val="24"/>
        <w:szCs w:val="24"/>
      </w:rPr>
    </w:pPr>
    <w:r w:rsidRPr="00953B72">
      <w:rPr>
        <w:sz w:val="24"/>
        <w:szCs w:val="24"/>
      </w:rPr>
      <w:t>50 West High St.</w:t>
    </w:r>
  </w:p>
  <w:p w14:paraId="259D60BD" w14:textId="77777777" w:rsidR="007575C3" w:rsidRDefault="007575C3" w:rsidP="003F4B46">
    <w:pPr>
      <w:pStyle w:val="NoSpacing"/>
      <w:jc w:val="right"/>
      <w:rPr>
        <w:sz w:val="24"/>
        <w:szCs w:val="24"/>
      </w:rPr>
    </w:pPr>
    <w:r>
      <w:rPr>
        <w:sz w:val="24"/>
        <w:szCs w:val="24"/>
      </w:rPr>
      <w:t>Ballston Spa, NY  12020</w:t>
    </w:r>
    <w:r w:rsidRPr="007575C3">
      <w:rPr>
        <w:b/>
        <w:noProof/>
        <w:sz w:val="40"/>
        <w:szCs w:val="40"/>
      </w:rPr>
      <w:t xml:space="preserve"> </w:t>
    </w:r>
  </w:p>
  <w:p w14:paraId="2194F3DA" w14:textId="77777777" w:rsidR="007575C3" w:rsidRDefault="007575C3" w:rsidP="002A563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C0D2" w14:textId="77777777" w:rsidR="00445570" w:rsidRDefault="00445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24A99"/>
    <w:multiLevelType w:val="hybridMultilevel"/>
    <w:tmpl w:val="0792E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EA2C32"/>
    <w:multiLevelType w:val="hybridMultilevel"/>
    <w:tmpl w:val="62BA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0B3012"/>
    <w:multiLevelType w:val="hybridMultilevel"/>
    <w:tmpl w:val="A05C5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1D5348"/>
    <w:multiLevelType w:val="hybridMultilevel"/>
    <w:tmpl w:val="51FC9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F96F5E"/>
    <w:multiLevelType w:val="hybridMultilevel"/>
    <w:tmpl w:val="59766E60"/>
    <w:lvl w:ilvl="0" w:tplc="04090001">
      <w:start w:val="1"/>
      <w:numFmt w:val="bullet"/>
      <w:lvlText w:val=""/>
      <w:lvlJc w:val="left"/>
      <w:pPr>
        <w:ind w:left="720" w:hanging="360"/>
      </w:pPr>
      <w:rPr>
        <w:rFonts w:ascii="Symbol" w:hAnsi="Symbol" w:hint="default"/>
      </w:rPr>
    </w:lvl>
    <w:lvl w:ilvl="1" w:tplc="D6309B3E">
      <w:start w:val="1"/>
      <w:numFmt w:val="decimal"/>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5363"/>
    <o:shapelayout v:ext="edit">
      <o:idmap v:ext="edit" data="1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C0A"/>
    <w:rsid w:val="0003194E"/>
    <w:rsid w:val="00071516"/>
    <w:rsid w:val="000969BB"/>
    <w:rsid w:val="001B1533"/>
    <w:rsid w:val="001E1C95"/>
    <w:rsid w:val="002072F0"/>
    <w:rsid w:val="0021077F"/>
    <w:rsid w:val="0023435D"/>
    <w:rsid w:val="00291B1A"/>
    <w:rsid w:val="002A5633"/>
    <w:rsid w:val="00302EE7"/>
    <w:rsid w:val="003177C2"/>
    <w:rsid w:val="003229E3"/>
    <w:rsid w:val="0034293E"/>
    <w:rsid w:val="003760C6"/>
    <w:rsid w:val="003B6F8B"/>
    <w:rsid w:val="003C4EA6"/>
    <w:rsid w:val="003D2053"/>
    <w:rsid w:val="003F4B46"/>
    <w:rsid w:val="00445570"/>
    <w:rsid w:val="00451980"/>
    <w:rsid w:val="00452AA2"/>
    <w:rsid w:val="00485948"/>
    <w:rsid w:val="004A5691"/>
    <w:rsid w:val="004D10CE"/>
    <w:rsid w:val="004F5826"/>
    <w:rsid w:val="00501D68"/>
    <w:rsid w:val="005132D8"/>
    <w:rsid w:val="006031A8"/>
    <w:rsid w:val="00660B52"/>
    <w:rsid w:val="006655BE"/>
    <w:rsid w:val="006A7329"/>
    <w:rsid w:val="0070272B"/>
    <w:rsid w:val="0071617E"/>
    <w:rsid w:val="007416EA"/>
    <w:rsid w:val="007575C3"/>
    <w:rsid w:val="007B3D5F"/>
    <w:rsid w:val="007C18FF"/>
    <w:rsid w:val="007E407D"/>
    <w:rsid w:val="008302C6"/>
    <w:rsid w:val="00837210"/>
    <w:rsid w:val="00857ED5"/>
    <w:rsid w:val="008E5F4A"/>
    <w:rsid w:val="00935E25"/>
    <w:rsid w:val="00953B72"/>
    <w:rsid w:val="00971581"/>
    <w:rsid w:val="00993300"/>
    <w:rsid w:val="009B1F38"/>
    <w:rsid w:val="009C64D5"/>
    <w:rsid w:val="009D3134"/>
    <w:rsid w:val="009E21AA"/>
    <w:rsid w:val="00A218A6"/>
    <w:rsid w:val="00A258C8"/>
    <w:rsid w:val="00A5247A"/>
    <w:rsid w:val="00A70575"/>
    <w:rsid w:val="00A91F23"/>
    <w:rsid w:val="00AC2072"/>
    <w:rsid w:val="00AE5043"/>
    <w:rsid w:val="00B14064"/>
    <w:rsid w:val="00B537D9"/>
    <w:rsid w:val="00B7667A"/>
    <w:rsid w:val="00BC5F18"/>
    <w:rsid w:val="00BE1038"/>
    <w:rsid w:val="00BE1277"/>
    <w:rsid w:val="00C40164"/>
    <w:rsid w:val="00C51DAD"/>
    <w:rsid w:val="00C55060"/>
    <w:rsid w:val="00CA7E4A"/>
    <w:rsid w:val="00D15C22"/>
    <w:rsid w:val="00D423E2"/>
    <w:rsid w:val="00D944B6"/>
    <w:rsid w:val="00E5339F"/>
    <w:rsid w:val="00E66F7A"/>
    <w:rsid w:val="00EB78C2"/>
    <w:rsid w:val="00EF0B7D"/>
    <w:rsid w:val="00F56E69"/>
    <w:rsid w:val="00F879E8"/>
    <w:rsid w:val="00FA4C0A"/>
    <w:rsid w:val="00FB0C5C"/>
    <w:rsid w:val="00FC5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3"/>
    <o:shapelayout v:ext="edit">
      <o:idmap v:ext="edit" data="1"/>
    </o:shapelayout>
  </w:shapeDefaults>
  <w:decimalSymbol w:val="."/>
  <w:listSeparator w:val=","/>
  <w14:docId w14:val="20F755B0"/>
  <w15:chartTrackingRefBased/>
  <w15:docId w15:val="{AD2FEDEB-158C-40DD-855D-C7BF65B5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77C2"/>
    <w:pPr>
      <w:ind w:left="720"/>
      <w:contextualSpacing/>
    </w:pPr>
  </w:style>
  <w:style w:type="character" w:styleId="Hyperlink">
    <w:name w:val="Hyperlink"/>
    <w:basedOn w:val="DefaultParagraphFont"/>
    <w:uiPriority w:val="99"/>
    <w:unhideWhenUsed/>
    <w:rsid w:val="00993300"/>
    <w:rPr>
      <w:color w:val="0563C1" w:themeColor="hyperlink"/>
      <w:u w:val="single"/>
    </w:rPr>
  </w:style>
  <w:style w:type="paragraph" w:styleId="NoSpacing">
    <w:name w:val="No Spacing"/>
    <w:uiPriority w:val="1"/>
    <w:qFormat/>
    <w:rsid w:val="004A5691"/>
    <w:pPr>
      <w:spacing w:after="0" w:line="240" w:lineRule="auto"/>
    </w:pPr>
  </w:style>
  <w:style w:type="paragraph" w:styleId="BalloonText">
    <w:name w:val="Balloon Text"/>
    <w:basedOn w:val="Normal"/>
    <w:link w:val="BalloonTextChar"/>
    <w:uiPriority w:val="99"/>
    <w:semiHidden/>
    <w:unhideWhenUsed/>
    <w:rsid w:val="007161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17E"/>
    <w:rPr>
      <w:rFonts w:ascii="Segoe UI" w:hAnsi="Segoe UI" w:cs="Segoe UI"/>
      <w:sz w:val="18"/>
      <w:szCs w:val="18"/>
    </w:rPr>
  </w:style>
  <w:style w:type="table" w:styleId="GridTable1Light">
    <w:name w:val="Grid Table 1 Light"/>
    <w:basedOn w:val="TableNormal"/>
    <w:uiPriority w:val="46"/>
    <w:rsid w:val="00AC207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7575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75C3"/>
  </w:style>
  <w:style w:type="paragraph" w:styleId="Footer">
    <w:name w:val="footer"/>
    <w:basedOn w:val="Normal"/>
    <w:link w:val="FooterChar"/>
    <w:uiPriority w:val="99"/>
    <w:unhideWhenUsed/>
    <w:rsid w:val="0075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75C3"/>
  </w:style>
  <w:style w:type="table" w:styleId="GridTable2-Accent3">
    <w:name w:val="Grid Table 2 Accent 3"/>
    <w:basedOn w:val="TableNormal"/>
    <w:uiPriority w:val="47"/>
    <w:rsid w:val="007575C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7575C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arkqrphm6ftj">
    <w:name w:val="markqrphm6ftj"/>
    <w:basedOn w:val="DefaultParagraphFont"/>
    <w:rsid w:val="001E1C95"/>
  </w:style>
  <w:style w:type="character" w:customStyle="1" w:styleId="marka124mosmh">
    <w:name w:val="marka124mosmh"/>
    <w:basedOn w:val="DefaultParagraphFont"/>
    <w:rsid w:val="001E1C95"/>
  </w:style>
  <w:style w:type="character" w:styleId="CommentReference">
    <w:name w:val="annotation reference"/>
    <w:basedOn w:val="DefaultParagraphFont"/>
    <w:uiPriority w:val="99"/>
    <w:semiHidden/>
    <w:unhideWhenUsed/>
    <w:rsid w:val="005132D8"/>
    <w:rPr>
      <w:sz w:val="16"/>
      <w:szCs w:val="16"/>
    </w:rPr>
  </w:style>
  <w:style w:type="paragraph" w:styleId="CommentText">
    <w:name w:val="annotation text"/>
    <w:basedOn w:val="Normal"/>
    <w:link w:val="CommentTextChar"/>
    <w:uiPriority w:val="99"/>
    <w:semiHidden/>
    <w:unhideWhenUsed/>
    <w:rsid w:val="005132D8"/>
    <w:pPr>
      <w:spacing w:line="240" w:lineRule="auto"/>
    </w:pPr>
    <w:rPr>
      <w:sz w:val="20"/>
      <w:szCs w:val="20"/>
    </w:rPr>
  </w:style>
  <w:style w:type="character" w:customStyle="1" w:styleId="CommentTextChar">
    <w:name w:val="Comment Text Char"/>
    <w:basedOn w:val="DefaultParagraphFont"/>
    <w:link w:val="CommentText"/>
    <w:uiPriority w:val="99"/>
    <w:semiHidden/>
    <w:rsid w:val="005132D8"/>
    <w:rPr>
      <w:sz w:val="20"/>
      <w:szCs w:val="20"/>
    </w:rPr>
  </w:style>
  <w:style w:type="paragraph" w:styleId="CommentSubject">
    <w:name w:val="annotation subject"/>
    <w:basedOn w:val="CommentText"/>
    <w:next w:val="CommentText"/>
    <w:link w:val="CommentSubjectChar"/>
    <w:uiPriority w:val="99"/>
    <w:semiHidden/>
    <w:unhideWhenUsed/>
    <w:rsid w:val="005132D8"/>
    <w:rPr>
      <w:b/>
      <w:bCs/>
    </w:rPr>
  </w:style>
  <w:style w:type="character" w:customStyle="1" w:styleId="CommentSubjectChar">
    <w:name w:val="Comment Subject Char"/>
    <w:basedOn w:val="CommentTextChar"/>
    <w:link w:val="CommentSubject"/>
    <w:uiPriority w:val="99"/>
    <w:semiHidden/>
    <w:rsid w:val="005132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329522">
      <w:bodyDiv w:val="1"/>
      <w:marLeft w:val="0"/>
      <w:marRight w:val="0"/>
      <w:marTop w:val="0"/>
      <w:marBottom w:val="0"/>
      <w:divBdr>
        <w:top w:val="none" w:sz="0" w:space="0" w:color="auto"/>
        <w:left w:val="none" w:sz="0" w:space="0" w:color="auto"/>
        <w:bottom w:val="none" w:sz="0" w:space="0" w:color="auto"/>
        <w:right w:val="none" w:sz="0" w:space="0" w:color="auto"/>
      </w:divBdr>
    </w:div>
    <w:div w:id="599529012">
      <w:bodyDiv w:val="1"/>
      <w:marLeft w:val="0"/>
      <w:marRight w:val="0"/>
      <w:marTop w:val="0"/>
      <w:marBottom w:val="0"/>
      <w:divBdr>
        <w:top w:val="none" w:sz="0" w:space="0" w:color="auto"/>
        <w:left w:val="none" w:sz="0" w:space="0" w:color="auto"/>
        <w:bottom w:val="none" w:sz="0" w:space="0" w:color="auto"/>
        <w:right w:val="none" w:sz="0" w:space="0" w:color="auto"/>
      </w:divBdr>
    </w:div>
    <w:div w:id="1958219865">
      <w:bodyDiv w:val="1"/>
      <w:marLeft w:val="0"/>
      <w:marRight w:val="0"/>
      <w:marTop w:val="0"/>
      <w:marBottom w:val="0"/>
      <w:divBdr>
        <w:top w:val="none" w:sz="0" w:space="0" w:color="auto"/>
        <w:left w:val="none" w:sz="0" w:space="0" w:color="auto"/>
        <w:bottom w:val="none" w:sz="0" w:space="0" w:color="auto"/>
        <w:right w:val="none" w:sz="0" w:space="0" w:color="auto"/>
      </w:divBdr>
    </w:div>
    <w:div w:id="204035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6</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Spencer Barrett</cp:lastModifiedBy>
  <cp:revision>6</cp:revision>
  <cp:lastPrinted>2019-03-15T13:20:00Z</cp:lastPrinted>
  <dcterms:created xsi:type="dcterms:W3CDTF">2019-04-30T20:21:00Z</dcterms:created>
  <dcterms:modified xsi:type="dcterms:W3CDTF">2019-05-02T15:13:00Z</dcterms:modified>
</cp:coreProperties>
</file>