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9AC0" w14:textId="22087384" w:rsidR="00DD4945" w:rsidRDefault="00DD4945" w:rsidP="00FA5A77">
      <w:pPr>
        <w:spacing w:after="0" w:line="276" w:lineRule="auto"/>
        <w:jc w:val="center"/>
        <w:rPr>
          <w:rFonts w:eastAsia="Times New Roman" w:cstheme="minorHAnsi"/>
          <w:bCs/>
          <w:color w:val="1F4E79" w:themeColor="accent1" w:themeShade="80"/>
          <w:sz w:val="4"/>
          <w:szCs w:val="48"/>
          <w:shd w:val="clear" w:color="auto" w:fill="FFFFFF"/>
        </w:rPr>
      </w:pPr>
    </w:p>
    <w:p w14:paraId="597444F6" w14:textId="4BB85034" w:rsidR="00F07E7C" w:rsidRPr="00F07E7C" w:rsidRDefault="00F07E7C" w:rsidP="00F07E7C">
      <w:pPr>
        <w:spacing w:after="0"/>
        <w:rPr>
          <w:rFonts w:cstheme="minorHAnsi"/>
          <w:sz w:val="2"/>
        </w:rPr>
      </w:pPr>
    </w:p>
    <w:p w14:paraId="384F244C" w14:textId="66A3E4C9" w:rsidR="001C1909" w:rsidRPr="001C1909" w:rsidRDefault="00F07E7C" w:rsidP="001C1909">
      <w:pPr>
        <w:pStyle w:val="BodyText"/>
        <w:kinsoku w:val="0"/>
        <w:overflowPunct w:val="0"/>
        <w:rPr>
          <w:rFonts w:ascii="Calibri" w:hAnsi="Calibri" w:cs="Calibri"/>
          <w:w w:val="105"/>
          <w:sz w:val="44"/>
          <w:szCs w:val="44"/>
          <w:u w:val="single"/>
        </w:rPr>
      </w:pPr>
      <w:r w:rsidRPr="001C1909">
        <w:rPr>
          <w:rFonts w:cstheme="minorHAnsi"/>
          <w:sz w:val="20"/>
        </w:rPr>
        <w:t xml:space="preserve"> </w:t>
      </w:r>
      <w:r w:rsidR="001C1909" w:rsidRPr="007B715C">
        <w:rPr>
          <w:rFonts w:ascii="Calibri" w:hAnsi="Calibri" w:cs="Calibri"/>
          <w:w w:val="105"/>
          <w:sz w:val="36"/>
          <w:szCs w:val="44"/>
          <w:u w:val="single"/>
        </w:rPr>
        <w:t>Invasive Species Management Plan (ISMP): Templat</w:t>
      </w:r>
      <w:r w:rsidR="001C1909" w:rsidRPr="00CB67BB">
        <w:rPr>
          <w:rFonts w:ascii="Calibri" w:hAnsi="Calibri" w:cs="Calibri"/>
          <w:w w:val="105"/>
          <w:sz w:val="40"/>
          <w:szCs w:val="44"/>
          <w:u w:val="single"/>
        </w:rPr>
        <w:t xml:space="preserve">e </w:t>
      </w:r>
    </w:p>
    <w:p w14:paraId="0E6D90A5" w14:textId="75C3DF8D" w:rsidR="001C1909" w:rsidRPr="00CB67BB" w:rsidRDefault="001C1909" w:rsidP="00C140CB">
      <w:pPr>
        <w:pStyle w:val="BodyText"/>
        <w:kinsoku w:val="0"/>
        <w:overflowPunct w:val="0"/>
        <w:rPr>
          <w:rFonts w:ascii="Calibri" w:hAnsi="Calibri" w:cs="Calibri"/>
          <w:w w:val="105"/>
          <w:sz w:val="32"/>
          <w:szCs w:val="44"/>
        </w:rPr>
      </w:pPr>
      <w:r w:rsidRPr="007B715C">
        <w:rPr>
          <w:rFonts w:ascii="Calibri" w:hAnsi="Calibri" w:cs="Calibri"/>
          <w:w w:val="105"/>
          <w:sz w:val="28"/>
          <w:szCs w:val="44"/>
        </w:rPr>
        <w:t>A</w:t>
      </w:r>
      <w:r w:rsidRPr="007B715C">
        <w:rPr>
          <w:rFonts w:ascii="Calibri" w:hAnsi="Calibri" w:cs="Calibri"/>
          <w:w w:val="105"/>
          <w:sz w:val="24"/>
          <w:szCs w:val="44"/>
        </w:rPr>
        <w:t xml:space="preserve"> </w:t>
      </w:r>
      <w:r w:rsidRPr="007B715C">
        <w:rPr>
          <w:rFonts w:ascii="Calibri" w:hAnsi="Calibri" w:cs="Calibri"/>
          <w:w w:val="105"/>
          <w:sz w:val="28"/>
          <w:szCs w:val="44"/>
        </w:rPr>
        <w:t xml:space="preserve">Framework for Control </w:t>
      </w:r>
    </w:p>
    <w:p w14:paraId="7CB7B878" w14:textId="388CD8FF" w:rsidR="001C1909" w:rsidRPr="007B715C" w:rsidRDefault="001C1909" w:rsidP="001C1909">
      <w:pPr>
        <w:pStyle w:val="Default"/>
        <w:rPr>
          <w:b/>
          <w:bCs/>
          <w:i/>
          <w:iCs/>
          <w:sz w:val="18"/>
          <w:szCs w:val="20"/>
          <w:u w:val="single"/>
        </w:rPr>
      </w:pPr>
      <w:r w:rsidRPr="007B715C">
        <w:rPr>
          <w:b/>
          <w:bCs/>
          <w:i/>
          <w:iCs/>
          <w:sz w:val="20"/>
          <w:szCs w:val="20"/>
          <w:u w:val="single"/>
        </w:rPr>
        <w:t>Purpose:</w:t>
      </w:r>
      <w:r w:rsidRPr="007B715C">
        <w:rPr>
          <w:b/>
          <w:bCs/>
          <w:i/>
          <w:iCs/>
          <w:sz w:val="18"/>
          <w:szCs w:val="20"/>
          <w:u w:val="single"/>
        </w:rPr>
        <w:t xml:space="preserve"> </w:t>
      </w:r>
    </w:p>
    <w:p w14:paraId="64395CB4" w14:textId="77777777" w:rsidR="001C1909" w:rsidRPr="00023CD8" w:rsidRDefault="001C1909" w:rsidP="001C1909">
      <w:pPr>
        <w:pStyle w:val="Default"/>
        <w:rPr>
          <w:i/>
          <w:iCs/>
          <w:sz w:val="8"/>
          <w:szCs w:val="20"/>
        </w:rPr>
      </w:pPr>
    </w:p>
    <w:p w14:paraId="6B84FE7B" w14:textId="3C302984" w:rsidR="001C1909" w:rsidRPr="00023CD8" w:rsidRDefault="001C1909" w:rsidP="00447C33">
      <w:pPr>
        <w:pStyle w:val="Default"/>
        <w:spacing w:line="276" w:lineRule="auto"/>
        <w:rPr>
          <w:i/>
          <w:iCs/>
          <w:sz w:val="18"/>
          <w:szCs w:val="18"/>
        </w:rPr>
      </w:pPr>
      <w:r w:rsidRPr="00023CD8">
        <w:rPr>
          <w:i/>
          <w:iCs/>
          <w:sz w:val="18"/>
          <w:szCs w:val="18"/>
        </w:rPr>
        <w:t>The Invasive Species Management Plan (ISMP) template is a working document to help guide invasive species treatments after early identification and surveys have been conducted. The guide includes steps for post treatment</w:t>
      </w:r>
      <w:r w:rsidR="007D5065" w:rsidRPr="00023CD8">
        <w:rPr>
          <w:i/>
          <w:iCs/>
          <w:sz w:val="18"/>
          <w:szCs w:val="18"/>
        </w:rPr>
        <w:t xml:space="preserve"> m</w:t>
      </w:r>
      <w:r w:rsidR="00623D4E" w:rsidRPr="00023CD8">
        <w:rPr>
          <w:i/>
          <w:iCs/>
          <w:sz w:val="18"/>
          <w:szCs w:val="18"/>
        </w:rPr>
        <w:t>onitoring and restoration over</w:t>
      </w:r>
      <w:r w:rsidRPr="00023CD8">
        <w:rPr>
          <w:i/>
          <w:iCs/>
          <w:sz w:val="18"/>
          <w:szCs w:val="18"/>
        </w:rPr>
        <w:t xml:space="preserve"> a five year period. The ISMP template is designed to treat a specific infestation</w:t>
      </w:r>
      <w:r w:rsidR="007D5065" w:rsidRPr="00023CD8">
        <w:rPr>
          <w:i/>
          <w:iCs/>
          <w:sz w:val="18"/>
          <w:szCs w:val="18"/>
        </w:rPr>
        <w:t xml:space="preserve"> at a given location</w:t>
      </w:r>
      <w:r w:rsidRPr="00023CD8">
        <w:rPr>
          <w:i/>
          <w:iCs/>
          <w:sz w:val="18"/>
          <w:szCs w:val="18"/>
        </w:rPr>
        <w:t xml:space="preserve">. Multiple </w:t>
      </w:r>
      <w:r w:rsidR="00467006" w:rsidRPr="00023CD8">
        <w:rPr>
          <w:i/>
          <w:iCs/>
          <w:sz w:val="18"/>
          <w:szCs w:val="18"/>
        </w:rPr>
        <w:t>ISMP can be deployed over a larger geography. In such a case a more comprehensive plan should be considered</w:t>
      </w:r>
      <w:r w:rsidR="007D5065" w:rsidRPr="00023CD8">
        <w:rPr>
          <w:i/>
          <w:iCs/>
          <w:sz w:val="18"/>
          <w:szCs w:val="18"/>
        </w:rPr>
        <w:t xml:space="preserve"> when</w:t>
      </w:r>
      <w:r w:rsidR="00623D4E" w:rsidRPr="00023CD8">
        <w:rPr>
          <w:i/>
          <w:iCs/>
          <w:sz w:val="18"/>
          <w:szCs w:val="18"/>
        </w:rPr>
        <w:t xml:space="preserve"> prioritizing multiple treatments in a park or preserve like setting</w:t>
      </w:r>
      <w:r w:rsidR="00467006" w:rsidRPr="00023CD8">
        <w:rPr>
          <w:i/>
          <w:iCs/>
          <w:sz w:val="18"/>
          <w:szCs w:val="18"/>
        </w:rPr>
        <w:t>.</w:t>
      </w:r>
    </w:p>
    <w:p w14:paraId="386CED6D" w14:textId="77777777" w:rsidR="001C1909" w:rsidRPr="00023CD8" w:rsidRDefault="001C1909" w:rsidP="001C1909">
      <w:pPr>
        <w:pStyle w:val="Default"/>
        <w:rPr>
          <w:i/>
          <w:iCs/>
          <w:sz w:val="16"/>
          <w:szCs w:val="20"/>
        </w:rPr>
      </w:pPr>
    </w:p>
    <w:p w14:paraId="538475A1" w14:textId="2AB94F5A" w:rsidR="001C1909" w:rsidRPr="00023CD8" w:rsidRDefault="007D5065" w:rsidP="00447C33">
      <w:pPr>
        <w:pStyle w:val="Default"/>
        <w:spacing w:line="276" w:lineRule="auto"/>
        <w:rPr>
          <w:i/>
          <w:iCs/>
          <w:sz w:val="18"/>
          <w:szCs w:val="18"/>
        </w:rPr>
      </w:pPr>
      <w:r w:rsidRPr="00023CD8">
        <w:rPr>
          <w:i/>
          <w:iCs/>
          <w:sz w:val="18"/>
          <w:szCs w:val="18"/>
        </w:rPr>
        <w:t>The framework built into this template</w:t>
      </w:r>
      <w:r w:rsidR="00467006" w:rsidRPr="00023CD8">
        <w:rPr>
          <w:i/>
          <w:iCs/>
          <w:sz w:val="18"/>
          <w:szCs w:val="18"/>
        </w:rPr>
        <w:t xml:space="preserve"> helps to identify all the variables that are more likely to result in more successful treatments with lasting effects into the future.  All management strategies should consider an Integrated </w:t>
      </w:r>
      <w:r w:rsidR="00623D4E" w:rsidRPr="00023CD8">
        <w:rPr>
          <w:i/>
          <w:iCs/>
          <w:sz w:val="18"/>
          <w:szCs w:val="18"/>
        </w:rPr>
        <w:t>Pest Management</w:t>
      </w:r>
      <w:r w:rsidR="002727E3" w:rsidRPr="00023CD8">
        <w:rPr>
          <w:i/>
          <w:iCs/>
          <w:sz w:val="18"/>
          <w:szCs w:val="18"/>
        </w:rPr>
        <w:t xml:space="preserve"> (IPM) a</w:t>
      </w:r>
      <w:r w:rsidR="00623D4E" w:rsidRPr="00023CD8">
        <w:rPr>
          <w:i/>
          <w:iCs/>
          <w:sz w:val="18"/>
          <w:szCs w:val="18"/>
        </w:rPr>
        <w:t>pproach.  I</w:t>
      </w:r>
      <w:r w:rsidR="00467006" w:rsidRPr="00023CD8">
        <w:rPr>
          <w:i/>
          <w:iCs/>
          <w:sz w:val="18"/>
          <w:szCs w:val="18"/>
        </w:rPr>
        <w:t>nvasive species management plans s</w:t>
      </w:r>
      <w:r w:rsidRPr="00023CD8">
        <w:rPr>
          <w:i/>
          <w:iCs/>
          <w:sz w:val="18"/>
          <w:szCs w:val="18"/>
        </w:rPr>
        <w:t>hould be independently reviewed by a pr</w:t>
      </w:r>
      <w:r w:rsidR="00203210" w:rsidRPr="00023CD8">
        <w:rPr>
          <w:i/>
          <w:iCs/>
          <w:sz w:val="18"/>
          <w:szCs w:val="18"/>
        </w:rPr>
        <w:t>oject manager</w:t>
      </w:r>
      <w:r w:rsidRPr="00023CD8">
        <w:rPr>
          <w:i/>
          <w:iCs/>
          <w:sz w:val="18"/>
          <w:szCs w:val="18"/>
        </w:rPr>
        <w:t xml:space="preserve"> or a Capital Region PRISM Coordinator.</w:t>
      </w:r>
      <w:r w:rsidR="00467006" w:rsidRPr="00023CD8">
        <w:rPr>
          <w:i/>
          <w:iCs/>
          <w:sz w:val="18"/>
          <w:szCs w:val="18"/>
        </w:rPr>
        <w:t xml:space="preserve">   </w:t>
      </w:r>
    </w:p>
    <w:p w14:paraId="7F4C5619" w14:textId="7B798E12" w:rsidR="00467006" w:rsidRPr="00023CD8" w:rsidRDefault="00467006" w:rsidP="001C1909">
      <w:pPr>
        <w:pStyle w:val="Default"/>
        <w:rPr>
          <w:i/>
          <w:iCs/>
          <w:sz w:val="16"/>
          <w:szCs w:val="20"/>
        </w:rPr>
      </w:pPr>
    </w:p>
    <w:p w14:paraId="60E0A14D" w14:textId="77777777" w:rsidR="007A4652" w:rsidRPr="007B715C" w:rsidRDefault="001C1909" w:rsidP="001C1909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7B715C">
        <w:rPr>
          <w:b/>
          <w:bCs/>
          <w:i/>
          <w:iCs/>
          <w:sz w:val="22"/>
          <w:szCs w:val="20"/>
          <w:u w:val="single"/>
        </w:rPr>
        <w:t xml:space="preserve">Section 1: Project Summary </w:t>
      </w:r>
    </w:p>
    <w:p w14:paraId="1C5C2A8B" w14:textId="77777777" w:rsidR="007A4652" w:rsidRPr="00023CD8" w:rsidRDefault="007A4652" w:rsidP="001C1909">
      <w:pPr>
        <w:pStyle w:val="Default"/>
        <w:rPr>
          <w:bCs/>
          <w:i/>
          <w:iCs/>
          <w:sz w:val="8"/>
          <w:szCs w:val="20"/>
        </w:rPr>
      </w:pPr>
    </w:p>
    <w:p w14:paraId="4FB01BFA" w14:textId="77777777" w:rsidR="007B715C" w:rsidRPr="007B715C" w:rsidRDefault="00917786" w:rsidP="007B715C">
      <w:pPr>
        <w:pStyle w:val="Default"/>
        <w:spacing w:line="276" w:lineRule="auto"/>
        <w:rPr>
          <w:i/>
          <w:color w:val="auto"/>
          <w:sz w:val="18"/>
          <w:szCs w:val="18"/>
        </w:rPr>
      </w:pPr>
      <w:r w:rsidRPr="00023CD8">
        <w:rPr>
          <w:bCs/>
          <w:i/>
          <w:iCs/>
          <w:sz w:val="18"/>
          <w:szCs w:val="18"/>
        </w:rPr>
        <w:t>The project summary provide</w:t>
      </w:r>
      <w:r w:rsidR="00BE02CB" w:rsidRPr="00023CD8">
        <w:rPr>
          <w:bCs/>
          <w:i/>
          <w:iCs/>
          <w:sz w:val="18"/>
          <w:szCs w:val="18"/>
        </w:rPr>
        <w:t xml:space="preserve">s an overview of the </w:t>
      </w:r>
      <w:r w:rsidR="002727E3" w:rsidRPr="00023CD8">
        <w:rPr>
          <w:bCs/>
          <w:i/>
          <w:iCs/>
          <w:sz w:val="18"/>
          <w:szCs w:val="18"/>
        </w:rPr>
        <w:t>site</w:t>
      </w:r>
      <w:r w:rsidR="00BE02CB" w:rsidRPr="00023CD8">
        <w:rPr>
          <w:bCs/>
          <w:i/>
          <w:iCs/>
          <w:sz w:val="18"/>
          <w:szCs w:val="18"/>
        </w:rPr>
        <w:t xml:space="preserve"> with a</w:t>
      </w:r>
      <w:r w:rsidR="002727E3" w:rsidRPr="00023CD8">
        <w:rPr>
          <w:bCs/>
          <w:i/>
          <w:iCs/>
          <w:sz w:val="18"/>
          <w:szCs w:val="18"/>
        </w:rPr>
        <w:t xml:space="preserve"> description including </w:t>
      </w:r>
      <w:r w:rsidR="00BE02CB" w:rsidRPr="00023CD8">
        <w:rPr>
          <w:bCs/>
          <w:i/>
          <w:iCs/>
          <w:sz w:val="18"/>
          <w:szCs w:val="18"/>
        </w:rPr>
        <w:t>contact information, location, current land use, species present</w:t>
      </w:r>
      <w:r w:rsidRPr="00023CD8">
        <w:rPr>
          <w:bCs/>
          <w:i/>
          <w:iCs/>
          <w:sz w:val="18"/>
          <w:szCs w:val="18"/>
        </w:rPr>
        <w:t xml:space="preserve">, and other related parcel characteristics. </w:t>
      </w:r>
      <w:r w:rsidR="00BE02CB" w:rsidRPr="00023CD8">
        <w:rPr>
          <w:bCs/>
          <w:i/>
          <w:iCs/>
          <w:sz w:val="18"/>
          <w:szCs w:val="18"/>
        </w:rPr>
        <w:t>The project description</w:t>
      </w:r>
      <w:r w:rsidR="0000085B" w:rsidRPr="00023CD8">
        <w:rPr>
          <w:bCs/>
          <w:i/>
          <w:iCs/>
          <w:sz w:val="18"/>
          <w:szCs w:val="18"/>
        </w:rPr>
        <w:t xml:space="preserve"> identifies the treatment target. Survey maps and reports are included in this segment, potential land managers/owners are identified with approval.</w:t>
      </w:r>
      <w:r w:rsidR="008F2BEB" w:rsidRPr="00023CD8">
        <w:rPr>
          <w:bCs/>
          <w:i/>
          <w:iCs/>
          <w:sz w:val="18"/>
          <w:szCs w:val="18"/>
        </w:rPr>
        <w:t xml:space="preserve"> </w:t>
      </w:r>
      <w:r w:rsidR="00BE02CB" w:rsidRPr="00023CD8">
        <w:rPr>
          <w:bCs/>
          <w:i/>
          <w:iCs/>
          <w:sz w:val="18"/>
          <w:szCs w:val="18"/>
        </w:rPr>
        <w:t xml:space="preserve">Map(s) outlining the project site and infestation area are clearly marked.  </w:t>
      </w:r>
      <w:r w:rsidR="008F2BEB" w:rsidRPr="00023CD8">
        <w:rPr>
          <w:bCs/>
          <w:i/>
          <w:iCs/>
          <w:sz w:val="18"/>
          <w:szCs w:val="18"/>
        </w:rPr>
        <w:t xml:space="preserve">Elements from preexisting survey reports can be used to </w:t>
      </w:r>
      <w:r w:rsidR="00203210" w:rsidRPr="00023CD8">
        <w:rPr>
          <w:bCs/>
          <w:i/>
          <w:iCs/>
          <w:sz w:val="18"/>
          <w:szCs w:val="18"/>
        </w:rPr>
        <w:t>supplement</w:t>
      </w:r>
      <w:r w:rsidR="008F2BEB" w:rsidRPr="00023CD8">
        <w:rPr>
          <w:bCs/>
          <w:i/>
          <w:iCs/>
          <w:sz w:val="18"/>
          <w:szCs w:val="18"/>
        </w:rPr>
        <w:t xml:space="preserve"> this segment. </w:t>
      </w:r>
      <w:r w:rsidR="0000085B" w:rsidRPr="00023CD8">
        <w:rPr>
          <w:bCs/>
          <w:i/>
          <w:iCs/>
          <w:sz w:val="18"/>
          <w:szCs w:val="18"/>
        </w:rPr>
        <w:t xml:space="preserve"> All permits are secured and completed before commencement of treatment</w:t>
      </w:r>
      <w:r w:rsidR="0000085B" w:rsidRPr="00023CD8">
        <w:rPr>
          <w:bCs/>
          <w:i/>
          <w:iCs/>
          <w:color w:val="FF0000"/>
          <w:sz w:val="18"/>
          <w:szCs w:val="18"/>
        </w:rPr>
        <w:t>.</w:t>
      </w:r>
      <w:r w:rsidR="00D336A3" w:rsidRPr="00023CD8">
        <w:rPr>
          <w:bCs/>
          <w:i/>
          <w:iCs/>
          <w:color w:val="FF0000"/>
          <w:sz w:val="18"/>
          <w:szCs w:val="18"/>
        </w:rPr>
        <w:t xml:space="preserve">  </w:t>
      </w:r>
      <w:hyperlink r:id="rId8" w:history="1">
        <w:r w:rsidR="007B715C" w:rsidRPr="00023CD8">
          <w:rPr>
            <w:rStyle w:val="Hyperlink"/>
            <w:bCs/>
            <w:i/>
            <w:iCs/>
            <w:sz w:val="18"/>
            <w:szCs w:val="18"/>
          </w:rPr>
          <w:t>State Environmental Quality Review (SEQR)</w:t>
        </w:r>
      </w:hyperlink>
      <w:r w:rsidR="007B715C" w:rsidRPr="00023CD8">
        <w:rPr>
          <w:bCs/>
          <w:i/>
          <w:iCs/>
          <w:sz w:val="18"/>
          <w:szCs w:val="18"/>
        </w:rPr>
        <w:t xml:space="preserve"> checklist should be completed at this stage. </w:t>
      </w:r>
      <w:r w:rsidR="007B715C" w:rsidRPr="00023CD8">
        <w:rPr>
          <w:rFonts w:ascii="Helvetica" w:hAnsi="Helvetica"/>
          <w:i/>
          <w:sz w:val="18"/>
          <w:szCs w:val="18"/>
          <w:shd w:val="clear" w:color="auto" w:fill="FFFFFF"/>
        </w:rPr>
        <w:t xml:space="preserve">SEQR requires the sponsoring or approving governmental body to identify and mitigate the significant environmental impacts of the activity it is proposing or permitting. </w:t>
      </w:r>
      <w:hyperlink r:id="rId9" w:history="1">
        <w:r w:rsidR="007B715C" w:rsidRPr="00023CD8">
          <w:rPr>
            <w:rStyle w:val="Hyperlink"/>
            <w:rFonts w:ascii="Helvetica" w:hAnsi="Helvetica"/>
            <w:i/>
            <w:sz w:val="18"/>
            <w:szCs w:val="18"/>
            <w:shd w:val="clear" w:color="auto" w:fill="FFFFFF"/>
          </w:rPr>
          <w:t>The Environmental Assessment Forms</w:t>
        </w:r>
      </w:hyperlink>
    </w:p>
    <w:p w14:paraId="2B285745" w14:textId="322E12FF" w:rsidR="00C140CB" w:rsidRPr="00023CD8" w:rsidRDefault="00C140CB" w:rsidP="00C140CB">
      <w:pPr>
        <w:pStyle w:val="Default"/>
        <w:spacing w:line="276" w:lineRule="auto"/>
        <w:rPr>
          <w:bCs/>
          <w:i/>
          <w:iCs/>
          <w:color w:val="FF0000"/>
          <w:sz w:val="16"/>
          <w:szCs w:val="20"/>
        </w:rPr>
      </w:pPr>
    </w:p>
    <w:p w14:paraId="04AC19DC" w14:textId="77777777" w:rsidR="007B715C" w:rsidRDefault="000F1B99" w:rsidP="008D6F61">
      <w:pPr>
        <w:pStyle w:val="Default"/>
        <w:spacing w:line="276" w:lineRule="auto"/>
        <w:rPr>
          <w:i/>
          <w:color w:val="auto"/>
          <w:sz w:val="20"/>
          <w:szCs w:val="20"/>
        </w:rPr>
      </w:pPr>
      <w:r w:rsidRPr="00023CD8">
        <w:rPr>
          <w:bCs/>
          <w:i/>
          <w:iCs/>
          <w:color w:val="000000" w:themeColor="text1"/>
          <w:sz w:val="18"/>
          <w:szCs w:val="18"/>
        </w:rPr>
        <w:t xml:space="preserve">The project summary includes a step to determine if the proposed work is feasible and justifiable by completing an </w:t>
      </w:r>
      <w:hyperlink r:id="rId10" w:history="1">
        <w:r w:rsidRPr="00023CD8">
          <w:rPr>
            <w:rStyle w:val="Hyperlink"/>
            <w:bCs/>
            <w:i/>
            <w:iCs/>
            <w:sz w:val="18"/>
            <w:szCs w:val="18"/>
          </w:rPr>
          <w:t>Invasive Plant Management Decision Analysis Tool</w:t>
        </w:r>
      </w:hyperlink>
      <w:r w:rsidRPr="00023CD8">
        <w:rPr>
          <w:bCs/>
          <w:i/>
          <w:iCs/>
          <w:color w:val="auto"/>
          <w:sz w:val="18"/>
          <w:szCs w:val="18"/>
        </w:rPr>
        <w:t xml:space="preserve"> </w:t>
      </w:r>
      <w:hyperlink r:id="rId11" w:history="1">
        <w:r w:rsidRPr="00023CD8">
          <w:rPr>
            <w:rStyle w:val="Hyperlink"/>
            <w:bCs/>
            <w:i/>
            <w:iCs/>
            <w:sz w:val="18"/>
            <w:szCs w:val="18"/>
          </w:rPr>
          <w:t>(IPMDAT)</w:t>
        </w:r>
      </w:hyperlink>
      <w:r w:rsidRPr="00023CD8">
        <w:rPr>
          <w:bCs/>
          <w:i/>
          <w:iCs/>
          <w:color w:val="FF0000"/>
          <w:sz w:val="18"/>
          <w:szCs w:val="18"/>
        </w:rPr>
        <w:t xml:space="preserve"> </w:t>
      </w:r>
      <w:r w:rsidRPr="00023CD8">
        <w:rPr>
          <w:bCs/>
          <w:i/>
          <w:iCs/>
          <w:color w:val="000000" w:themeColor="text1"/>
          <w:sz w:val="18"/>
          <w:szCs w:val="18"/>
        </w:rPr>
        <w:t xml:space="preserve">simulation. </w:t>
      </w:r>
      <w:r w:rsidR="00D336A3" w:rsidRPr="00023CD8">
        <w:rPr>
          <w:bCs/>
          <w:i/>
          <w:iCs/>
          <w:color w:val="auto"/>
          <w:sz w:val="18"/>
          <w:szCs w:val="18"/>
        </w:rPr>
        <w:t>The Capital Region PRISM recomm</w:t>
      </w:r>
      <w:r w:rsidR="005D7549" w:rsidRPr="00023CD8">
        <w:rPr>
          <w:bCs/>
          <w:i/>
          <w:iCs/>
          <w:color w:val="auto"/>
          <w:sz w:val="18"/>
          <w:szCs w:val="18"/>
        </w:rPr>
        <w:t>end</w:t>
      </w:r>
      <w:r w:rsidRPr="00023CD8">
        <w:rPr>
          <w:bCs/>
          <w:i/>
          <w:iCs/>
          <w:color w:val="auto"/>
          <w:sz w:val="18"/>
          <w:szCs w:val="18"/>
        </w:rPr>
        <w:t>s using the tool</w:t>
      </w:r>
      <w:r w:rsidR="00C140CB" w:rsidRPr="00023CD8">
        <w:rPr>
          <w:bCs/>
          <w:i/>
          <w:iCs/>
          <w:color w:val="auto"/>
          <w:sz w:val="18"/>
          <w:szCs w:val="18"/>
        </w:rPr>
        <w:t xml:space="preserve"> to help determine if an invasive plant control project is likely to be successful and if it warrants an investment of their agency’s resources. </w:t>
      </w:r>
      <w:r w:rsidR="005D7549" w:rsidRPr="00023CD8">
        <w:rPr>
          <w:i/>
          <w:color w:val="auto"/>
          <w:sz w:val="18"/>
          <w:szCs w:val="18"/>
        </w:rPr>
        <w:t>To justify spending resources on an invasive plant control project:</w:t>
      </w:r>
      <w:r w:rsidR="00C140CB" w:rsidRPr="00023CD8">
        <w:rPr>
          <w:i/>
          <w:color w:val="auto"/>
          <w:sz w:val="18"/>
          <w:szCs w:val="18"/>
        </w:rPr>
        <w:t xml:space="preserve"> </w:t>
      </w:r>
      <w:r w:rsidR="005D7549" w:rsidRPr="00023CD8">
        <w:rPr>
          <w:i/>
          <w:color w:val="auto"/>
          <w:sz w:val="18"/>
          <w:szCs w:val="18"/>
        </w:rPr>
        <w:t>The invasive species must cause serious environmental or economic harm or harm to hum</w:t>
      </w:r>
      <w:r w:rsidR="00C140CB" w:rsidRPr="00023CD8">
        <w:rPr>
          <w:i/>
          <w:color w:val="auto"/>
          <w:sz w:val="18"/>
          <w:szCs w:val="18"/>
        </w:rPr>
        <w:t>an health</w:t>
      </w:r>
      <w:r w:rsidR="00C140CB" w:rsidRPr="004B7AA4">
        <w:rPr>
          <w:i/>
          <w:color w:val="auto"/>
          <w:sz w:val="20"/>
          <w:szCs w:val="20"/>
        </w:rPr>
        <w:t xml:space="preserve">. </w:t>
      </w:r>
    </w:p>
    <w:p w14:paraId="3096A3C6" w14:textId="2C9B9DED" w:rsidR="000F1B99" w:rsidRPr="00023CD8" w:rsidRDefault="000F1B99" w:rsidP="008D6F61">
      <w:pPr>
        <w:pStyle w:val="Default"/>
        <w:spacing w:line="276" w:lineRule="auto"/>
        <w:rPr>
          <w:i/>
          <w:color w:val="auto"/>
          <w:sz w:val="16"/>
          <w:szCs w:val="20"/>
        </w:rPr>
      </w:pPr>
    </w:p>
    <w:p w14:paraId="35107288" w14:textId="2A6F046B" w:rsidR="007A0192" w:rsidRPr="00023CD8" w:rsidRDefault="008D6F61" w:rsidP="008D6F61">
      <w:pPr>
        <w:pStyle w:val="Default"/>
        <w:spacing w:line="276" w:lineRule="auto"/>
        <w:rPr>
          <w:bCs/>
          <w:i/>
          <w:iCs/>
          <w:color w:val="FF0000"/>
          <w:sz w:val="18"/>
          <w:szCs w:val="18"/>
        </w:rPr>
      </w:pPr>
      <w:r w:rsidRPr="00023CD8">
        <w:rPr>
          <w:i/>
          <w:color w:val="auto"/>
          <w:sz w:val="18"/>
          <w:szCs w:val="18"/>
        </w:rPr>
        <w:t>In addition work in a specific g</w:t>
      </w:r>
      <w:r w:rsidR="000F1B99" w:rsidRPr="00023CD8">
        <w:rPr>
          <w:i/>
          <w:color w:val="auto"/>
          <w:sz w:val="18"/>
          <w:szCs w:val="18"/>
        </w:rPr>
        <w:t xml:space="preserve">eography can be assessed to see if it falls into an area relevant for protection on the </w:t>
      </w:r>
      <w:r w:rsidRPr="00023CD8">
        <w:rPr>
          <w:i/>
          <w:color w:val="auto"/>
          <w:sz w:val="18"/>
          <w:szCs w:val="18"/>
        </w:rPr>
        <w:t>N</w:t>
      </w:r>
      <w:r w:rsidR="000F1B99" w:rsidRPr="00023CD8">
        <w:rPr>
          <w:i/>
          <w:color w:val="auto"/>
          <w:sz w:val="18"/>
          <w:szCs w:val="18"/>
        </w:rPr>
        <w:t xml:space="preserve">ew </w:t>
      </w:r>
      <w:r w:rsidRPr="00023CD8">
        <w:rPr>
          <w:i/>
          <w:color w:val="auto"/>
          <w:sz w:val="18"/>
          <w:szCs w:val="18"/>
        </w:rPr>
        <w:t>Y</w:t>
      </w:r>
      <w:r w:rsidR="000F1B99" w:rsidRPr="00023CD8">
        <w:rPr>
          <w:i/>
          <w:color w:val="auto"/>
          <w:sz w:val="18"/>
          <w:szCs w:val="18"/>
        </w:rPr>
        <w:t>ork</w:t>
      </w:r>
      <w:r w:rsidRPr="00023CD8">
        <w:rPr>
          <w:i/>
          <w:color w:val="auto"/>
          <w:sz w:val="18"/>
          <w:szCs w:val="18"/>
        </w:rPr>
        <w:t xml:space="preserve"> Inv</w:t>
      </w:r>
      <w:r w:rsidR="00BE02CB" w:rsidRPr="00023CD8">
        <w:rPr>
          <w:i/>
          <w:color w:val="auto"/>
          <w:sz w:val="18"/>
          <w:szCs w:val="18"/>
        </w:rPr>
        <w:t xml:space="preserve">asive Species Prioritization </w:t>
      </w:r>
      <w:r w:rsidRPr="00023CD8">
        <w:rPr>
          <w:i/>
          <w:color w:val="auto"/>
          <w:sz w:val="18"/>
          <w:szCs w:val="18"/>
        </w:rPr>
        <w:t xml:space="preserve">Models. These models were created to highlight areas of the state that have high ecological significance, a high risk of spread of </w:t>
      </w:r>
      <w:r w:rsidR="00842B25" w:rsidRPr="00023CD8">
        <w:rPr>
          <w:i/>
          <w:color w:val="auto"/>
          <w:sz w:val="18"/>
          <w:szCs w:val="18"/>
        </w:rPr>
        <w:t>invasive(s) into the area and a high value according to their protected status.</w:t>
      </w:r>
      <w:r w:rsidRPr="00023CD8">
        <w:rPr>
          <w:i/>
          <w:color w:val="auto"/>
          <w:sz w:val="18"/>
          <w:szCs w:val="18"/>
        </w:rPr>
        <w:t xml:space="preserve"> </w:t>
      </w:r>
      <w:r w:rsidR="00842B25" w:rsidRPr="00023CD8">
        <w:rPr>
          <w:i/>
          <w:color w:val="auto"/>
          <w:sz w:val="18"/>
          <w:szCs w:val="18"/>
        </w:rPr>
        <w:t>The models can be used to help guide</w:t>
      </w:r>
      <w:r w:rsidR="00772E38" w:rsidRPr="00023CD8">
        <w:rPr>
          <w:i/>
          <w:color w:val="auto"/>
          <w:sz w:val="18"/>
          <w:szCs w:val="18"/>
        </w:rPr>
        <w:t xml:space="preserve"> and justify</w:t>
      </w:r>
      <w:r w:rsidR="00842B25" w:rsidRPr="00023CD8">
        <w:rPr>
          <w:i/>
          <w:color w:val="auto"/>
          <w:sz w:val="18"/>
          <w:szCs w:val="18"/>
        </w:rPr>
        <w:t xml:space="preserve"> invasive species efforts.</w:t>
      </w:r>
      <w:r w:rsidR="004B7AA4" w:rsidRPr="00023CD8">
        <w:rPr>
          <w:i/>
          <w:color w:val="auto"/>
          <w:sz w:val="18"/>
          <w:szCs w:val="18"/>
        </w:rPr>
        <w:t xml:space="preserve"> The map can be accessed at the </w:t>
      </w:r>
      <w:hyperlink r:id="rId12" w:history="1">
        <w:r w:rsidR="004B7AA4" w:rsidRPr="00023CD8">
          <w:rPr>
            <w:rStyle w:val="Hyperlink"/>
            <w:i/>
            <w:sz w:val="18"/>
            <w:szCs w:val="18"/>
          </w:rPr>
          <w:t>Capital Region PRISM</w:t>
        </w:r>
        <w:r w:rsidR="00772E38" w:rsidRPr="00023CD8">
          <w:rPr>
            <w:rStyle w:val="Hyperlink"/>
            <w:i/>
            <w:sz w:val="18"/>
            <w:szCs w:val="18"/>
          </w:rPr>
          <w:t xml:space="preserve"> Prioritization</w:t>
        </w:r>
      </w:hyperlink>
      <w:r w:rsidR="00772E38" w:rsidRPr="00023CD8">
        <w:rPr>
          <w:i/>
          <w:color w:val="auto"/>
          <w:sz w:val="18"/>
          <w:szCs w:val="18"/>
        </w:rPr>
        <w:t xml:space="preserve"> page</w:t>
      </w:r>
      <w:r w:rsidR="004B7AA4" w:rsidRPr="00023CD8">
        <w:rPr>
          <w:i/>
          <w:color w:val="auto"/>
          <w:sz w:val="18"/>
          <w:szCs w:val="18"/>
        </w:rPr>
        <w:t xml:space="preserve">. </w:t>
      </w:r>
    </w:p>
    <w:p w14:paraId="31755F18" w14:textId="7959B1E3" w:rsidR="004B7AA4" w:rsidRPr="00023CD8" w:rsidRDefault="004B7AA4" w:rsidP="001C1909">
      <w:pPr>
        <w:pStyle w:val="Default"/>
        <w:rPr>
          <w:b/>
          <w:bCs/>
          <w:i/>
          <w:iCs/>
          <w:sz w:val="16"/>
          <w:szCs w:val="20"/>
          <w:u w:val="single"/>
        </w:rPr>
      </w:pPr>
    </w:p>
    <w:p w14:paraId="6015A4A9" w14:textId="766425D8" w:rsidR="00447C33" w:rsidRPr="007B715C" w:rsidRDefault="001C1909" w:rsidP="001C1909">
      <w:pPr>
        <w:pStyle w:val="Default"/>
        <w:rPr>
          <w:b/>
          <w:bCs/>
          <w:i/>
          <w:iCs/>
          <w:sz w:val="18"/>
          <w:szCs w:val="20"/>
          <w:u w:val="single"/>
        </w:rPr>
      </w:pPr>
      <w:r w:rsidRPr="007B715C">
        <w:rPr>
          <w:b/>
          <w:bCs/>
          <w:i/>
          <w:iCs/>
          <w:sz w:val="22"/>
          <w:szCs w:val="20"/>
          <w:u w:val="single"/>
        </w:rPr>
        <w:t xml:space="preserve">Section 2: Implementation Summary </w:t>
      </w:r>
    </w:p>
    <w:p w14:paraId="6CEA077B" w14:textId="77777777" w:rsidR="00447C33" w:rsidRPr="00023CD8" w:rsidRDefault="00447C33" w:rsidP="001C1909">
      <w:pPr>
        <w:pStyle w:val="Default"/>
        <w:rPr>
          <w:bCs/>
          <w:i/>
          <w:iCs/>
          <w:sz w:val="8"/>
          <w:szCs w:val="20"/>
        </w:rPr>
      </w:pPr>
    </w:p>
    <w:p w14:paraId="230CD09F" w14:textId="0C6CC0E9" w:rsidR="0044541C" w:rsidRPr="00023CD8" w:rsidRDefault="00447C33" w:rsidP="0044541C">
      <w:pPr>
        <w:pStyle w:val="Default"/>
        <w:spacing w:line="276" w:lineRule="auto"/>
        <w:rPr>
          <w:i/>
          <w:iCs/>
          <w:sz w:val="18"/>
          <w:szCs w:val="18"/>
        </w:rPr>
      </w:pPr>
      <w:r w:rsidRPr="00023CD8">
        <w:rPr>
          <w:bCs/>
          <w:i/>
          <w:iCs/>
          <w:sz w:val="18"/>
          <w:szCs w:val="18"/>
        </w:rPr>
        <w:t>The implementation summary will provide guidance on treatment methods</w:t>
      </w:r>
      <w:r w:rsidR="007B715C">
        <w:rPr>
          <w:bCs/>
          <w:i/>
          <w:iCs/>
          <w:sz w:val="18"/>
          <w:szCs w:val="18"/>
        </w:rPr>
        <w:t xml:space="preserve"> with best management practices</w:t>
      </w:r>
      <w:r w:rsidRPr="00023CD8">
        <w:rPr>
          <w:bCs/>
          <w:i/>
          <w:iCs/>
          <w:sz w:val="18"/>
          <w:szCs w:val="18"/>
        </w:rPr>
        <w:t xml:space="preserve">, monitoring, and restoration strategies. After a 3-5 year period a new assessment using the ISMP template may need to be conducted based on changing site conditions and parcel priorities. </w:t>
      </w:r>
    </w:p>
    <w:p w14:paraId="0E947657" w14:textId="7ECDE392" w:rsidR="00447C33" w:rsidRPr="00023CD8" w:rsidRDefault="0044541C" w:rsidP="0044541C">
      <w:pPr>
        <w:pStyle w:val="Default"/>
        <w:rPr>
          <w:b/>
          <w:bCs/>
          <w:i/>
          <w:iCs/>
          <w:sz w:val="16"/>
          <w:szCs w:val="20"/>
        </w:rPr>
      </w:pPr>
      <w:r w:rsidRPr="00CF4736">
        <w:rPr>
          <w:b/>
          <w:bCs/>
          <w:i/>
          <w:iCs/>
          <w:sz w:val="20"/>
          <w:szCs w:val="20"/>
        </w:rPr>
        <w:t xml:space="preserve"> </w:t>
      </w:r>
    </w:p>
    <w:p w14:paraId="784F6796" w14:textId="77777777" w:rsidR="000D7AAB" w:rsidRPr="007B715C" w:rsidRDefault="001C1909" w:rsidP="001C1909">
      <w:pPr>
        <w:pStyle w:val="Default"/>
        <w:rPr>
          <w:b/>
          <w:bCs/>
          <w:i/>
          <w:iCs/>
          <w:sz w:val="22"/>
          <w:szCs w:val="20"/>
          <w:u w:val="single"/>
        </w:rPr>
      </w:pPr>
      <w:r w:rsidRPr="007B715C">
        <w:rPr>
          <w:b/>
          <w:bCs/>
          <w:i/>
          <w:iCs/>
          <w:sz w:val="22"/>
          <w:szCs w:val="20"/>
          <w:u w:val="single"/>
        </w:rPr>
        <w:t xml:space="preserve">Section 3: Project Implementation </w:t>
      </w:r>
    </w:p>
    <w:p w14:paraId="280B60B0" w14:textId="77777777" w:rsidR="000D7AAB" w:rsidRPr="00023CD8" w:rsidRDefault="000D7AAB" w:rsidP="001C1909">
      <w:pPr>
        <w:pStyle w:val="Default"/>
        <w:rPr>
          <w:bCs/>
          <w:i/>
          <w:iCs/>
          <w:sz w:val="8"/>
          <w:szCs w:val="20"/>
        </w:rPr>
      </w:pPr>
    </w:p>
    <w:p w14:paraId="3F9AF0E4" w14:textId="0D909E47" w:rsidR="000D7AAB" w:rsidRPr="007A0192" w:rsidRDefault="005E7097" w:rsidP="00BE1DBE">
      <w:pPr>
        <w:pStyle w:val="Default"/>
        <w:spacing w:line="276" w:lineRule="auto"/>
        <w:rPr>
          <w:bCs/>
          <w:i/>
          <w:iCs/>
          <w:sz w:val="20"/>
          <w:szCs w:val="20"/>
        </w:rPr>
      </w:pPr>
      <w:r w:rsidRPr="00023CD8">
        <w:rPr>
          <w:bCs/>
          <w:i/>
          <w:iCs/>
          <w:sz w:val="18"/>
          <w:szCs w:val="18"/>
        </w:rPr>
        <w:t>The implementation segment contains treatment timelines and post season summaries. Always consider the phenology of the invasive target when deploying a treatment to be effective. A post season summary will be completed to document successes, failures, and needed adjustments to the management approach. Future treatment timelines in a calendar will reflect such reassessment needs</w:t>
      </w:r>
      <w:r w:rsidRPr="007A0192">
        <w:rPr>
          <w:bCs/>
          <w:i/>
          <w:iCs/>
          <w:sz w:val="20"/>
          <w:szCs w:val="20"/>
        </w:rPr>
        <w:t xml:space="preserve">. </w:t>
      </w:r>
    </w:p>
    <w:p w14:paraId="58DD3EF9" w14:textId="77777777" w:rsidR="000D7AAB" w:rsidRPr="00023CD8" w:rsidRDefault="000D7AAB" w:rsidP="001C1909">
      <w:pPr>
        <w:pStyle w:val="Default"/>
        <w:rPr>
          <w:b/>
          <w:bCs/>
          <w:i/>
          <w:iCs/>
          <w:sz w:val="16"/>
          <w:szCs w:val="20"/>
        </w:rPr>
      </w:pPr>
    </w:p>
    <w:p w14:paraId="3FBE89F7" w14:textId="0BA6521D" w:rsidR="005E7097" w:rsidRPr="007B715C" w:rsidRDefault="005E7097" w:rsidP="001C1909">
      <w:pPr>
        <w:pStyle w:val="Default"/>
        <w:rPr>
          <w:b/>
          <w:i/>
          <w:iCs/>
          <w:sz w:val="22"/>
          <w:szCs w:val="20"/>
          <w:u w:val="single"/>
        </w:rPr>
      </w:pPr>
      <w:r w:rsidRPr="007B715C">
        <w:rPr>
          <w:b/>
          <w:i/>
          <w:iCs/>
          <w:sz w:val="22"/>
          <w:szCs w:val="20"/>
          <w:u w:val="single"/>
        </w:rPr>
        <w:t>Saving Plans</w:t>
      </w:r>
    </w:p>
    <w:p w14:paraId="2B61A6BF" w14:textId="06A8CAED" w:rsidR="001C1909" w:rsidRPr="007B715C" w:rsidRDefault="001C1909" w:rsidP="001C1909">
      <w:pPr>
        <w:pStyle w:val="Default"/>
        <w:rPr>
          <w:i/>
          <w:iCs/>
          <w:sz w:val="8"/>
          <w:szCs w:val="12"/>
        </w:rPr>
      </w:pPr>
      <w:r>
        <w:rPr>
          <w:i/>
          <w:iCs/>
          <w:sz w:val="20"/>
          <w:szCs w:val="20"/>
        </w:rPr>
        <w:t xml:space="preserve"> </w:t>
      </w:r>
    </w:p>
    <w:p w14:paraId="5C46AC1A" w14:textId="40961C53" w:rsidR="001C1909" w:rsidRPr="007B715C" w:rsidRDefault="005E7097" w:rsidP="00BE1DBE">
      <w:pPr>
        <w:pStyle w:val="Default"/>
        <w:spacing w:line="276" w:lineRule="auto"/>
        <w:rPr>
          <w:i/>
          <w:iCs/>
          <w:sz w:val="18"/>
          <w:szCs w:val="18"/>
        </w:rPr>
      </w:pPr>
      <w:r w:rsidRPr="007B715C">
        <w:rPr>
          <w:i/>
          <w:iCs/>
          <w:sz w:val="18"/>
          <w:szCs w:val="18"/>
        </w:rPr>
        <w:t>Please submit your I</w:t>
      </w:r>
      <w:r w:rsidR="004B7AA4" w:rsidRPr="007B715C">
        <w:rPr>
          <w:i/>
          <w:iCs/>
          <w:sz w:val="18"/>
          <w:szCs w:val="18"/>
        </w:rPr>
        <w:t xml:space="preserve">nvasive </w:t>
      </w:r>
      <w:r w:rsidRPr="007B715C">
        <w:rPr>
          <w:i/>
          <w:iCs/>
          <w:sz w:val="18"/>
          <w:szCs w:val="18"/>
        </w:rPr>
        <w:t>S</w:t>
      </w:r>
      <w:r w:rsidR="004B7AA4" w:rsidRPr="007B715C">
        <w:rPr>
          <w:i/>
          <w:iCs/>
          <w:sz w:val="18"/>
          <w:szCs w:val="18"/>
        </w:rPr>
        <w:t xml:space="preserve">pecies Management </w:t>
      </w:r>
      <w:r w:rsidRPr="007B715C">
        <w:rPr>
          <w:i/>
          <w:iCs/>
          <w:sz w:val="18"/>
          <w:szCs w:val="18"/>
        </w:rPr>
        <w:t>P</w:t>
      </w:r>
      <w:r w:rsidR="004B7AA4" w:rsidRPr="007B715C">
        <w:rPr>
          <w:i/>
          <w:iCs/>
          <w:sz w:val="18"/>
          <w:szCs w:val="18"/>
        </w:rPr>
        <w:t xml:space="preserve">lan </w:t>
      </w:r>
      <w:r w:rsidRPr="007B715C">
        <w:rPr>
          <w:i/>
          <w:iCs/>
          <w:sz w:val="18"/>
          <w:szCs w:val="18"/>
        </w:rPr>
        <w:t xml:space="preserve">to the Capital Region PRISM for </w:t>
      </w:r>
      <w:r w:rsidR="00EC3569" w:rsidRPr="007B715C">
        <w:rPr>
          <w:i/>
          <w:iCs/>
          <w:sz w:val="18"/>
          <w:szCs w:val="18"/>
        </w:rPr>
        <w:t xml:space="preserve">review. ISMP will be saved in an on line </w:t>
      </w:r>
      <w:r w:rsidRPr="007B715C">
        <w:rPr>
          <w:i/>
          <w:iCs/>
          <w:sz w:val="18"/>
          <w:szCs w:val="18"/>
        </w:rPr>
        <w:t>repository for historical purposes</w:t>
      </w:r>
      <w:r w:rsidR="00EC3569" w:rsidRPr="007B715C">
        <w:rPr>
          <w:i/>
          <w:iCs/>
          <w:sz w:val="18"/>
          <w:szCs w:val="18"/>
        </w:rPr>
        <w:t xml:space="preserve"> and future considerations</w:t>
      </w:r>
      <w:r w:rsidRPr="007B715C">
        <w:rPr>
          <w:i/>
          <w:iCs/>
          <w:sz w:val="18"/>
          <w:szCs w:val="18"/>
        </w:rPr>
        <w:t xml:space="preserve">. </w:t>
      </w:r>
      <w:r w:rsidR="001C1909" w:rsidRPr="007B715C">
        <w:rPr>
          <w:i/>
          <w:iCs/>
          <w:sz w:val="18"/>
          <w:szCs w:val="18"/>
        </w:rPr>
        <w:t>All</w:t>
      </w:r>
      <w:r w:rsidR="00BE1DBE" w:rsidRPr="007B715C">
        <w:rPr>
          <w:i/>
          <w:iCs/>
          <w:sz w:val="18"/>
          <w:szCs w:val="18"/>
        </w:rPr>
        <w:t xml:space="preserve"> survey and treatment</w:t>
      </w:r>
      <w:r w:rsidR="001C1909" w:rsidRPr="007B715C">
        <w:rPr>
          <w:i/>
          <w:iCs/>
          <w:sz w:val="18"/>
          <w:szCs w:val="18"/>
        </w:rPr>
        <w:t xml:space="preserve"> data associated with the pro</w:t>
      </w:r>
      <w:r w:rsidR="00BE1DBE" w:rsidRPr="007B715C">
        <w:rPr>
          <w:i/>
          <w:iCs/>
          <w:sz w:val="18"/>
          <w:szCs w:val="18"/>
        </w:rPr>
        <w:t xml:space="preserve">ject should be reported in the </w:t>
      </w:r>
      <w:hyperlink r:id="rId13" w:history="1">
        <w:r w:rsidR="00E855A4" w:rsidRPr="007B715C">
          <w:rPr>
            <w:rStyle w:val="Hyperlink"/>
            <w:i/>
            <w:iCs/>
            <w:sz w:val="18"/>
            <w:szCs w:val="18"/>
          </w:rPr>
          <w:t xml:space="preserve">New </w:t>
        </w:r>
        <w:r w:rsidR="00BE1DBE" w:rsidRPr="007B715C">
          <w:rPr>
            <w:rStyle w:val="Hyperlink"/>
            <w:i/>
            <w:iCs/>
            <w:sz w:val="18"/>
            <w:szCs w:val="18"/>
          </w:rPr>
          <w:t xml:space="preserve">York </w:t>
        </w:r>
        <w:proofErr w:type="spellStart"/>
        <w:r w:rsidR="00BE1DBE" w:rsidRPr="007B715C">
          <w:rPr>
            <w:rStyle w:val="Hyperlink"/>
            <w:i/>
            <w:iCs/>
            <w:sz w:val="18"/>
            <w:szCs w:val="18"/>
          </w:rPr>
          <w:t>iMap</w:t>
        </w:r>
        <w:proofErr w:type="spellEnd"/>
        <w:r w:rsidR="00CB67BB" w:rsidRPr="007B715C">
          <w:rPr>
            <w:rStyle w:val="Hyperlink"/>
            <w:i/>
            <w:iCs/>
            <w:sz w:val="18"/>
            <w:szCs w:val="18"/>
          </w:rPr>
          <w:t xml:space="preserve"> </w:t>
        </w:r>
        <w:proofErr w:type="spellStart"/>
        <w:r w:rsidR="00BE1DBE" w:rsidRPr="007B715C">
          <w:rPr>
            <w:rStyle w:val="Hyperlink"/>
            <w:i/>
            <w:iCs/>
            <w:sz w:val="18"/>
            <w:szCs w:val="18"/>
          </w:rPr>
          <w:t>Invasives</w:t>
        </w:r>
        <w:proofErr w:type="spellEnd"/>
      </w:hyperlink>
      <w:r w:rsidR="007B715C" w:rsidRPr="007B715C">
        <w:rPr>
          <w:i/>
          <w:iCs/>
          <w:sz w:val="18"/>
          <w:szCs w:val="18"/>
        </w:rPr>
        <w:t xml:space="preserve"> on</w:t>
      </w:r>
      <w:r w:rsidR="00BE1DBE" w:rsidRPr="007B715C">
        <w:rPr>
          <w:i/>
          <w:iCs/>
          <w:sz w:val="18"/>
          <w:szCs w:val="18"/>
        </w:rPr>
        <w:t>line data base.</w:t>
      </w:r>
      <w:r w:rsidR="00E855A4" w:rsidRPr="007B715C">
        <w:rPr>
          <w:i/>
          <w:iCs/>
          <w:sz w:val="18"/>
          <w:szCs w:val="18"/>
        </w:rPr>
        <w:t xml:space="preserve"> Please contact the PRISM for survey report forms.</w:t>
      </w:r>
    </w:p>
    <w:p w14:paraId="10B2DC3E" w14:textId="35A678CA" w:rsidR="008D20FE" w:rsidRDefault="008D20FE" w:rsidP="00BE1DBE">
      <w:pPr>
        <w:pStyle w:val="Default"/>
        <w:spacing w:line="276" w:lineRule="auto"/>
        <w:rPr>
          <w:i/>
          <w:iCs/>
          <w:sz w:val="20"/>
          <w:szCs w:val="20"/>
        </w:rPr>
      </w:pPr>
    </w:p>
    <w:p w14:paraId="03B86C10" w14:textId="3FEE7505" w:rsidR="008D20FE" w:rsidRDefault="008D20FE" w:rsidP="00BE1DBE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  <w:u w:val="single"/>
        </w:rPr>
      </w:pPr>
      <w:r w:rsidRPr="00DD5310">
        <w:rPr>
          <w:rFonts w:ascii="MyriadPro-BoldIt" w:hAnsi="MyriadPro-BoldIt" w:cs="MyriadPro-BoldIt"/>
          <w:b/>
          <w:bCs/>
          <w:i/>
          <w:iCs/>
          <w:szCs w:val="28"/>
          <w:u w:val="single"/>
        </w:rPr>
        <w:t>Section 1: Project Summary</w:t>
      </w:r>
      <w:r w:rsidR="00280BD1">
        <w:rPr>
          <w:rFonts w:ascii="MyriadPro-BoldIt" w:hAnsi="MyriadPro-BoldIt" w:cs="MyriadPro-BoldIt"/>
          <w:b/>
          <w:bCs/>
          <w:i/>
          <w:iCs/>
          <w:szCs w:val="28"/>
          <w:u w:val="single"/>
        </w:rPr>
        <w:t xml:space="preserve"> </w:t>
      </w:r>
    </w:p>
    <w:p w14:paraId="1101B670" w14:textId="77777777" w:rsidR="00E855A4" w:rsidRPr="00AE76C9" w:rsidRDefault="00E855A4" w:rsidP="00BE1DBE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 w:val="12"/>
          <w:szCs w:val="12"/>
          <w:u w:val="single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250"/>
        <w:gridCol w:w="7879"/>
      </w:tblGrid>
      <w:tr w:rsidR="005C7A0B" w:rsidRPr="005C7A0B" w14:paraId="6C315BA6" w14:textId="77777777" w:rsidTr="00023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A8D08D" w:themeColor="accent6" w:themeTint="99"/>
            </w:tcBorders>
          </w:tcPr>
          <w:p w14:paraId="127B25F8" w14:textId="0768DD1F" w:rsidR="008D20FE" w:rsidRPr="0069385D" w:rsidRDefault="001C23F9" w:rsidP="00FD5E7A">
            <w:pPr>
              <w:pStyle w:val="Default"/>
              <w:spacing w:line="276" w:lineRule="auto"/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</w:pPr>
            <w:r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Project N</w:t>
            </w:r>
            <w:r w:rsidR="005C7A0B"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ame</w:t>
            </w:r>
          </w:p>
        </w:tc>
        <w:tc>
          <w:tcPr>
            <w:tcW w:w="7879" w:type="dxa"/>
            <w:tcBorders>
              <w:top w:val="single" w:sz="12" w:space="0" w:color="A8D08D" w:themeColor="accent6" w:themeTint="99"/>
            </w:tcBorders>
          </w:tcPr>
          <w:p w14:paraId="196C5624" w14:textId="78A428A7" w:rsidR="008D20FE" w:rsidRPr="0069385D" w:rsidRDefault="008D20FE" w:rsidP="001C23F9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BoldIt" w:hAnsi="MyriadPro-BoldIt" w:cs="MyriadPro-BoldIt"/>
                <w:bCs w:val="0"/>
                <w:i/>
                <w:iCs/>
                <w:sz w:val="20"/>
                <w:szCs w:val="22"/>
              </w:rPr>
            </w:pPr>
          </w:p>
        </w:tc>
      </w:tr>
      <w:tr w:rsidR="005C7A0B" w:rsidRPr="005C7A0B" w14:paraId="4A3F8B5D" w14:textId="77777777" w:rsidTr="00023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  <w:vAlign w:val="center"/>
          </w:tcPr>
          <w:p w14:paraId="0FED2B39" w14:textId="221BCBCF" w:rsidR="005C7A0B" w:rsidRPr="0069385D" w:rsidRDefault="005C7A0B" w:rsidP="00FD5E7A">
            <w:pPr>
              <w:pStyle w:val="Default"/>
              <w:spacing w:line="276" w:lineRule="auto"/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</w:pPr>
            <w:r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Location</w:t>
            </w:r>
          </w:p>
        </w:tc>
        <w:tc>
          <w:tcPr>
            <w:tcW w:w="7879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89FEC79" w14:textId="5380F161" w:rsidR="005C7A0B" w:rsidRPr="0069385D" w:rsidRDefault="005C7A0B" w:rsidP="001C23F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BoldIt" w:hAnsi="MyriadPro-BoldIt" w:cs="MyriadPro-BoldIt"/>
                <w:bCs/>
                <w:iCs/>
                <w:sz w:val="20"/>
                <w:szCs w:val="22"/>
              </w:rPr>
            </w:pPr>
          </w:p>
        </w:tc>
      </w:tr>
      <w:tr w:rsidR="005C7A0B" w:rsidRPr="005C7A0B" w14:paraId="5E17E9E7" w14:textId="77777777" w:rsidTr="00023C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sz="12" w:space="0" w:color="A8D08D" w:themeColor="accent6" w:themeTint="99"/>
            </w:tcBorders>
            <w:vAlign w:val="center"/>
          </w:tcPr>
          <w:p w14:paraId="3C95CE77" w14:textId="6886A916" w:rsidR="008D20FE" w:rsidRPr="0069385D" w:rsidRDefault="008D20FE" w:rsidP="00FD5E7A">
            <w:pPr>
              <w:pStyle w:val="Default"/>
              <w:spacing w:line="276" w:lineRule="auto"/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</w:pPr>
            <w:r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La</w:t>
            </w:r>
            <w:r w:rsidR="001C23F9"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titude</w:t>
            </w:r>
            <w:r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 xml:space="preserve"> Longitude</w:t>
            </w:r>
          </w:p>
        </w:tc>
        <w:tc>
          <w:tcPr>
            <w:tcW w:w="7879" w:type="dxa"/>
            <w:tcBorders>
              <w:right w:val="single" w:sz="12" w:space="0" w:color="A8D08D" w:themeColor="accent6" w:themeTint="99"/>
            </w:tcBorders>
            <w:vAlign w:val="center"/>
          </w:tcPr>
          <w:p w14:paraId="5A1E7914" w14:textId="77777777" w:rsidR="008D20FE" w:rsidRPr="0069385D" w:rsidRDefault="008D20FE" w:rsidP="005C7A0B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BoldIt" w:hAnsi="MyriadPro-BoldIt" w:cs="MyriadPro-BoldIt"/>
                <w:bCs/>
                <w:iCs/>
                <w:sz w:val="20"/>
                <w:szCs w:val="22"/>
              </w:rPr>
            </w:pPr>
          </w:p>
        </w:tc>
      </w:tr>
      <w:tr w:rsidR="005C7A0B" w:rsidRPr="005C7A0B" w14:paraId="3182955B" w14:textId="77777777" w:rsidTr="00023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sz="12" w:space="0" w:color="A8D08D" w:themeColor="accent6" w:themeTint="99"/>
            </w:tcBorders>
            <w:vAlign w:val="center"/>
          </w:tcPr>
          <w:p w14:paraId="56752380" w14:textId="5EFBB19C" w:rsidR="008D20FE" w:rsidRPr="0069385D" w:rsidRDefault="00203210" w:rsidP="00FD5E7A">
            <w:pPr>
              <w:pStyle w:val="Default"/>
              <w:spacing w:line="276" w:lineRule="auto"/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</w:pPr>
            <w:r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Project Manager</w:t>
            </w:r>
            <w:r w:rsidR="00FD5E7A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 xml:space="preserve"> / </w:t>
            </w:r>
            <w:r w:rsidR="001C23F9"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Title</w:t>
            </w:r>
          </w:p>
        </w:tc>
        <w:tc>
          <w:tcPr>
            <w:tcW w:w="7879" w:type="dxa"/>
            <w:tcBorders>
              <w:right w:val="single" w:sz="12" w:space="0" w:color="A8D08D" w:themeColor="accent6" w:themeTint="99"/>
            </w:tcBorders>
            <w:vAlign w:val="center"/>
          </w:tcPr>
          <w:p w14:paraId="66DFC482" w14:textId="77777777" w:rsidR="008D20FE" w:rsidRPr="0069385D" w:rsidRDefault="008D20FE" w:rsidP="005C7A0B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BoldIt" w:hAnsi="MyriadPro-BoldIt" w:cs="MyriadPro-BoldIt"/>
                <w:bCs/>
                <w:iCs/>
                <w:sz w:val="20"/>
                <w:szCs w:val="22"/>
              </w:rPr>
            </w:pPr>
          </w:p>
        </w:tc>
      </w:tr>
      <w:tr w:rsidR="005C7A0B" w:rsidRPr="005C7A0B" w14:paraId="2AB59243" w14:textId="77777777" w:rsidTr="00023CD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sz="12" w:space="0" w:color="A8D08D" w:themeColor="accent6" w:themeTint="99"/>
            </w:tcBorders>
            <w:vAlign w:val="center"/>
          </w:tcPr>
          <w:p w14:paraId="79A88DA3" w14:textId="3D00ABDE" w:rsidR="008D20FE" w:rsidRPr="0069385D" w:rsidRDefault="001C23F9" w:rsidP="00FD5E7A">
            <w:pPr>
              <w:pStyle w:val="Default"/>
              <w:spacing w:line="276" w:lineRule="auto"/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</w:pPr>
            <w:r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Address</w:t>
            </w:r>
          </w:p>
        </w:tc>
        <w:tc>
          <w:tcPr>
            <w:tcW w:w="7879" w:type="dxa"/>
            <w:tcBorders>
              <w:right w:val="single" w:sz="12" w:space="0" w:color="A8D08D" w:themeColor="accent6" w:themeTint="99"/>
            </w:tcBorders>
            <w:vAlign w:val="center"/>
          </w:tcPr>
          <w:p w14:paraId="524E8E4A" w14:textId="4AC321D8" w:rsidR="00F701CD" w:rsidRPr="0069385D" w:rsidRDefault="00F701CD" w:rsidP="00023CD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BoldIt" w:hAnsi="MyriadPro-BoldIt" w:cs="MyriadPro-BoldIt"/>
                <w:bCs/>
                <w:iCs/>
                <w:sz w:val="20"/>
                <w:szCs w:val="22"/>
              </w:rPr>
            </w:pPr>
          </w:p>
        </w:tc>
      </w:tr>
      <w:tr w:rsidR="005C7A0B" w:rsidRPr="005C7A0B" w14:paraId="2F5CA471" w14:textId="77777777" w:rsidTr="00023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sz="12" w:space="0" w:color="A8D08D" w:themeColor="accent6" w:themeTint="99"/>
              <w:bottom w:val="single" w:sz="2" w:space="0" w:color="A8D08D" w:themeColor="accent6" w:themeTint="99"/>
            </w:tcBorders>
            <w:vAlign w:val="center"/>
          </w:tcPr>
          <w:p w14:paraId="12B8E4F7" w14:textId="4C7E518E" w:rsidR="008D20FE" w:rsidRPr="0069385D" w:rsidRDefault="001C23F9" w:rsidP="00FD5E7A">
            <w:pPr>
              <w:pStyle w:val="Default"/>
              <w:spacing w:line="276" w:lineRule="auto"/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</w:pPr>
            <w:r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Phone</w:t>
            </w:r>
          </w:p>
        </w:tc>
        <w:tc>
          <w:tcPr>
            <w:tcW w:w="7879" w:type="dxa"/>
            <w:tcBorders>
              <w:bottom w:val="single" w:sz="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A349C4A" w14:textId="77777777" w:rsidR="008D20FE" w:rsidRPr="0069385D" w:rsidRDefault="008D20FE" w:rsidP="005C7A0B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BoldIt" w:hAnsi="MyriadPro-BoldIt" w:cs="MyriadPro-BoldIt"/>
                <w:bCs/>
                <w:iCs/>
                <w:sz w:val="20"/>
                <w:szCs w:val="22"/>
              </w:rPr>
            </w:pPr>
          </w:p>
        </w:tc>
      </w:tr>
      <w:tr w:rsidR="005C7A0B" w:rsidRPr="005C7A0B" w14:paraId="499C1819" w14:textId="77777777" w:rsidTr="00023CD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sz="12" w:space="0" w:color="A8D08D" w:themeColor="accent6" w:themeTint="99"/>
              <w:bottom w:val="single" w:sz="12" w:space="0" w:color="A8D08D" w:themeColor="accent6" w:themeTint="99"/>
            </w:tcBorders>
            <w:vAlign w:val="center"/>
          </w:tcPr>
          <w:p w14:paraId="101D4990" w14:textId="48B40E23" w:rsidR="008D20FE" w:rsidRPr="0069385D" w:rsidRDefault="008D20FE" w:rsidP="00FD5E7A">
            <w:pPr>
              <w:pStyle w:val="Default"/>
              <w:spacing w:line="276" w:lineRule="auto"/>
              <w:rPr>
                <w:b w:val="0"/>
                <w:i/>
                <w:iCs/>
                <w:sz w:val="20"/>
                <w:szCs w:val="22"/>
              </w:rPr>
            </w:pPr>
            <w:r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Ema</w:t>
            </w:r>
            <w:r w:rsidR="001C23F9" w:rsidRPr="0069385D">
              <w:rPr>
                <w:rFonts w:ascii="MyriadPro-BoldIt" w:hAnsi="MyriadPro-BoldIt" w:cs="MyriadPro-BoldIt"/>
                <w:b w:val="0"/>
                <w:bCs w:val="0"/>
                <w:i/>
                <w:iCs/>
                <w:sz w:val="20"/>
                <w:szCs w:val="22"/>
              </w:rPr>
              <w:t>il</w:t>
            </w:r>
          </w:p>
        </w:tc>
        <w:tc>
          <w:tcPr>
            <w:tcW w:w="7879" w:type="dxa"/>
            <w:tcBorders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E9BC9DE" w14:textId="77777777" w:rsidR="008D20FE" w:rsidRPr="0069385D" w:rsidRDefault="008D20FE" w:rsidP="005C7A0B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BoldIt" w:hAnsi="MyriadPro-BoldIt" w:cs="MyriadPro-BoldIt"/>
                <w:bCs/>
                <w:iCs/>
                <w:sz w:val="20"/>
                <w:szCs w:val="22"/>
              </w:rPr>
            </w:pPr>
          </w:p>
        </w:tc>
      </w:tr>
    </w:tbl>
    <w:p w14:paraId="0D05B6CA" w14:textId="1A4E7E67" w:rsidR="008D20FE" w:rsidRDefault="008D20FE" w:rsidP="00BE1DBE">
      <w:pPr>
        <w:pStyle w:val="Default"/>
        <w:spacing w:line="276" w:lineRule="auto"/>
        <w:rPr>
          <w:rFonts w:ascii="MyriadPro-BoldIt" w:hAnsi="MyriadPro-BoldIt" w:cs="MyriadPro-BoldIt"/>
          <w:bCs/>
          <w:i/>
          <w:iCs/>
          <w:sz w:val="22"/>
          <w:szCs w:val="22"/>
        </w:rPr>
      </w:pPr>
    </w:p>
    <w:p w14:paraId="521DFC17" w14:textId="467115ED" w:rsidR="008D20FE" w:rsidRPr="00B30B63" w:rsidRDefault="001C23F9" w:rsidP="00BE1DBE">
      <w:pPr>
        <w:pStyle w:val="Default"/>
        <w:spacing w:line="276" w:lineRule="auto"/>
        <w:rPr>
          <w:i/>
          <w:iCs/>
          <w:szCs w:val="20"/>
        </w:rPr>
      </w:pPr>
      <w:r w:rsidRPr="00B30B63">
        <w:rPr>
          <w:i/>
          <w:iCs/>
          <w:sz w:val="20"/>
          <w:szCs w:val="20"/>
          <w:u w:val="single"/>
        </w:rPr>
        <w:t>Site Description</w:t>
      </w:r>
      <w:r>
        <w:rPr>
          <w:i/>
          <w:iCs/>
          <w:sz w:val="20"/>
          <w:szCs w:val="20"/>
        </w:rPr>
        <w:t xml:space="preserve">: </w:t>
      </w:r>
      <w:r w:rsidRPr="00B30B63">
        <w:rPr>
          <w:i/>
          <w:iCs/>
          <w:sz w:val="20"/>
          <w:szCs w:val="20"/>
        </w:rPr>
        <w:t>Provide existing conditions of the site, i</w:t>
      </w:r>
      <w:r w:rsidR="0069385D" w:rsidRPr="00B30B63">
        <w:rPr>
          <w:i/>
          <w:iCs/>
          <w:sz w:val="20"/>
          <w:szCs w:val="20"/>
        </w:rPr>
        <w:t xml:space="preserve">ncluding species present, </w:t>
      </w:r>
      <w:r w:rsidR="00203210" w:rsidRPr="00B30B63">
        <w:rPr>
          <w:i/>
          <w:iCs/>
          <w:sz w:val="20"/>
          <w:szCs w:val="20"/>
        </w:rPr>
        <w:t xml:space="preserve">ecologic condition, </w:t>
      </w:r>
      <w:r w:rsidR="0069385D" w:rsidRPr="00B30B63">
        <w:rPr>
          <w:i/>
          <w:iCs/>
          <w:sz w:val="20"/>
          <w:szCs w:val="20"/>
        </w:rPr>
        <w:t>curren</w:t>
      </w:r>
      <w:r w:rsidRPr="00B30B63">
        <w:rPr>
          <w:i/>
          <w:iCs/>
          <w:sz w:val="20"/>
          <w:szCs w:val="20"/>
        </w:rPr>
        <w:t xml:space="preserve">t land </w:t>
      </w:r>
      <w:r w:rsidR="00203210" w:rsidRPr="00B30B63">
        <w:rPr>
          <w:i/>
          <w:iCs/>
          <w:sz w:val="20"/>
          <w:szCs w:val="20"/>
        </w:rPr>
        <w:t>use, stakeholders and or historical uses.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C23F9" w14:paraId="382B415A" w14:textId="77777777" w:rsidTr="001C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1333CDDF" w14:textId="77777777" w:rsidR="001C23F9" w:rsidRDefault="001C23F9" w:rsidP="00BE1DBE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4900A0F2" w14:textId="4DAFE83B" w:rsidR="00DD5310" w:rsidRDefault="00DD5310" w:rsidP="00BE1DBE">
            <w:pPr>
              <w:pStyle w:val="Default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</w:tbl>
    <w:p w14:paraId="0846CF62" w14:textId="5053EDB0" w:rsidR="001C23F9" w:rsidRDefault="001C23F9" w:rsidP="00BE1DBE">
      <w:pPr>
        <w:pStyle w:val="Default"/>
        <w:spacing w:line="276" w:lineRule="auto"/>
        <w:rPr>
          <w:i/>
          <w:iCs/>
          <w:sz w:val="20"/>
          <w:szCs w:val="20"/>
        </w:rPr>
      </w:pPr>
    </w:p>
    <w:p w14:paraId="7A327B1A" w14:textId="14C5D52E" w:rsidR="008D20FE" w:rsidRPr="00ED5DC7" w:rsidRDefault="001C23F9" w:rsidP="00BE1DBE">
      <w:pPr>
        <w:pStyle w:val="Default"/>
        <w:spacing w:line="276" w:lineRule="auto"/>
        <w:rPr>
          <w:i/>
          <w:iCs/>
          <w:sz w:val="20"/>
          <w:szCs w:val="20"/>
        </w:rPr>
      </w:pPr>
      <w:r w:rsidRPr="00B30B63">
        <w:rPr>
          <w:i/>
          <w:iCs/>
          <w:sz w:val="20"/>
          <w:szCs w:val="20"/>
          <w:u w:val="single"/>
        </w:rPr>
        <w:t>Project Description</w:t>
      </w:r>
      <w:r>
        <w:rPr>
          <w:i/>
          <w:iCs/>
          <w:sz w:val="20"/>
          <w:szCs w:val="20"/>
        </w:rPr>
        <w:t>:</w:t>
      </w:r>
      <w:r w:rsidR="002727E3">
        <w:rPr>
          <w:i/>
          <w:iCs/>
          <w:sz w:val="20"/>
          <w:szCs w:val="20"/>
        </w:rPr>
        <w:t xml:space="preserve"> Provide a clear and concise of the work to be conducted, </w:t>
      </w:r>
      <w:r w:rsidR="00ED5DC7" w:rsidRPr="00B30B63">
        <w:rPr>
          <w:i/>
          <w:iCs/>
          <w:sz w:val="20"/>
          <w:szCs w:val="16"/>
        </w:rPr>
        <w:t>conservation targets</w:t>
      </w:r>
      <w:r w:rsidR="002727E3">
        <w:rPr>
          <w:i/>
          <w:iCs/>
          <w:sz w:val="20"/>
          <w:szCs w:val="16"/>
        </w:rPr>
        <w:t xml:space="preserve"> and</w:t>
      </w:r>
      <w:r w:rsidR="005978D8" w:rsidRPr="00B30B63">
        <w:rPr>
          <w:i/>
          <w:iCs/>
          <w:sz w:val="20"/>
          <w:szCs w:val="16"/>
        </w:rPr>
        <w:t xml:space="preserve"> desired future conditions</w:t>
      </w:r>
      <w:r w:rsidR="00ED5DC7" w:rsidRPr="00B30B63">
        <w:rPr>
          <w:i/>
          <w:iCs/>
          <w:sz w:val="20"/>
          <w:szCs w:val="16"/>
        </w:rPr>
        <w:t>.</w:t>
      </w:r>
      <w:r w:rsidRPr="00B30B63">
        <w:rPr>
          <w:i/>
          <w:iCs/>
          <w:sz w:val="20"/>
          <w:szCs w:val="16"/>
        </w:rPr>
        <w:t xml:space="preserve">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C23F9" w14:paraId="77E5B571" w14:textId="77777777" w:rsidTr="001C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1B405926" w14:textId="77777777" w:rsidR="001C23F9" w:rsidRDefault="001C23F9" w:rsidP="00BE1DB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635CBDAE" w14:textId="706D10A6" w:rsidR="00DD5310" w:rsidRDefault="00DD5310" w:rsidP="00BE1DB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59A7E9" w14:textId="24D6D4C8" w:rsidR="001C23F9" w:rsidRPr="00A51D2C" w:rsidRDefault="001C23F9" w:rsidP="00BE1DBE">
      <w:pPr>
        <w:pStyle w:val="Default"/>
        <w:spacing w:line="276" w:lineRule="auto"/>
        <w:rPr>
          <w:i/>
          <w:sz w:val="14"/>
          <w:szCs w:val="20"/>
        </w:rPr>
      </w:pPr>
    </w:p>
    <w:p w14:paraId="4627EB6D" w14:textId="5709C88D" w:rsidR="00BA0F0A" w:rsidRPr="00BA0F0A" w:rsidRDefault="0069385D" w:rsidP="00BE1DBE">
      <w:pPr>
        <w:pStyle w:val="Default"/>
        <w:spacing w:line="276" w:lineRule="auto"/>
        <w:rPr>
          <w:i/>
          <w:color w:val="auto"/>
          <w:sz w:val="20"/>
          <w:szCs w:val="20"/>
        </w:rPr>
      </w:pPr>
      <w:r w:rsidRPr="0069385D">
        <w:rPr>
          <w:i/>
          <w:sz w:val="20"/>
          <w:szCs w:val="20"/>
        </w:rPr>
        <w:t>Overall Project Size:</w:t>
      </w:r>
      <w:r w:rsidR="00C04ED5">
        <w:rPr>
          <w:i/>
          <w:sz w:val="20"/>
          <w:szCs w:val="20"/>
        </w:rPr>
        <w:t xml:space="preserve"> </w:t>
      </w:r>
      <w:r w:rsidR="00AE76C9">
        <w:rPr>
          <w:i/>
          <w:sz w:val="20"/>
          <w:szCs w:val="20"/>
        </w:rPr>
        <w:tab/>
      </w:r>
      <w:r w:rsidR="00AE76C9">
        <w:rPr>
          <w:i/>
          <w:sz w:val="20"/>
          <w:szCs w:val="20"/>
        </w:rPr>
        <w:tab/>
      </w:r>
      <w:r w:rsidR="00AE76C9">
        <w:rPr>
          <w:i/>
          <w:sz w:val="20"/>
          <w:szCs w:val="20"/>
        </w:rPr>
        <w:tab/>
      </w:r>
      <w:r w:rsidR="00BA0F0A">
        <w:rPr>
          <w:i/>
          <w:sz w:val="20"/>
          <w:szCs w:val="20"/>
        </w:rPr>
        <w:t xml:space="preserve">    </w:t>
      </w:r>
      <w:r w:rsidR="00AE76C9">
        <w:rPr>
          <w:i/>
          <w:sz w:val="20"/>
          <w:szCs w:val="20"/>
        </w:rPr>
        <w:t xml:space="preserve"> SEQR Form Complete?</w:t>
      </w:r>
      <w:r w:rsidR="00AE76C9" w:rsidRPr="00AE76C9">
        <w:rPr>
          <w:i/>
          <w:color w:val="auto"/>
          <w:sz w:val="20"/>
          <w:szCs w:val="20"/>
        </w:rPr>
        <w:t xml:space="preserve"> </w:t>
      </w:r>
      <w:r w:rsidR="00AE76C9" w:rsidRPr="00BA0F0A">
        <w:rPr>
          <w:i/>
          <w:color w:val="auto"/>
          <w:sz w:val="16"/>
          <w:szCs w:val="20"/>
        </w:rPr>
        <w:t>[Add as an Appendix]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863"/>
      </w:tblGrid>
      <w:tr w:rsidR="00BA0F0A" w14:paraId="236DCAA5" w14:textId="77777777" w:rsidTr="00BA0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29685ABD" w14:textId="77777777" w:rsidR="00BA0F0A" w:rsidRDefault="00BA0F0A" w:rsidP="00BE02CB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tbl>
      <w:tblPr>
        <w:tblStyle w:val="GridTable1Light-Accent6"/>
        <w:tblpPr w:leftFromText="180" w:rightFromText="180" w:vertAnchor="text" w:horzAnchor="margin" w:tblpXSpec="center" w:tblpY="-310"/>
        <w:tblW w:w="0" w:type="auto"/>
        <w:tblLook w:val="04A0" w:firstRow="1" w:lastRow="0" w:firstColumn="1" w:lastColumn="0" w:noHBand="0" w:noVBand="1"/>
      </w:tblPr>
      <w:tblGrid>
        <w:gridCol w:w="2442"/>
      </w:tblGrid>
      <w:tr w:rsidR="00BA0F0A" w14:paraId="191C876F" w14:textId="77777777" w:rsidTr="00BA0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73AB9914" w14:textId="77777777" w:rsidR="00BA0F0A" w:rsidRDefault="00BA0F0A" w:rsidP="00BA0F0A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55E66481" w14:textId="4C88E5BF" w:rsidR="00BA0F0A" w:rsidRDefault="00BA0F0A" w:rsidP="00BE02CB">
      <w:pPr>
        <w:pStyle w:val="Default"/>
        <w:spacing w:line="276" w:lineRule="auto"/>
        <w:rPr>
          <w:i/>
          <w:sz w:val="20"/>
          <w:szCs w:val="20"/>
        </w:rPr>
      </w:pPr>
    </w:p>
    <w:p w14:paraId="5A691E04" w14:textId="72D14970" w:rsidR="00BA0F0A" w:rsidRDefault="000F1B99" w:rsidP="00BE02CB">
      <w:pPr>
        <w:pStyle w:val="Default"/>
        <w:spacing w:line="276" w:lineRule="auto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Does the work proposed fall into a</w:t>
      </w:r>
      <w:r w:rsidR="00023CD8">
        <w:rPr>
          <w:i/>
          <w:color w:val="auto"/>
          <w:sz w:val="20"/>
          <w:szCs w:val="20"/>
        </w:rPr>
        <w:t xml:space="preserve"> well-defined area of ecologic significance and risk as indicated on </w:t>
      </w:r>
      <w:proofErr w:type="gramStart"/>
      <w:r w:rsidR="00023CD8">
        <w:rPr>
          <w:i/>
          <w:color w:val="auto"/>
          <w:sz w:val="20"/>
          <w:szCs w:val="20"/>
        </w:rPr>
        <w:t xml:space="preserve">the </w:t>
      </w:r>
      <w:r>
        <w:rPr>
          <w:i/>
          <w:color w:val="auto"/>
          <w:sz w:val="20"/>
          <w:szCs w:val="20"/>
        </w:rPr>
        <w:t xml:space="preserve"> </w:t>
      </w:r>
      <w:r w:rsidRPr="004B7AA4">
        <w:rPr>
          <w:i/>
          <w:color w:val="auto"/>
          <w:sz w:val="20"/>
          <w:szCs w:val="20"/>
        </w:rPr>
        <w:t>NY</w:t>
      </w:r>
      <w:proofErr w:type="gramEnd"/>
      <w:r w:rsidRPr="004B7AA4">
        <w:rPr>
          <w:i/>
          <w:color w:val="auto"/>
          <w:sz w:val="20"/>
          <w:szCs w:val="20"/>
        </w:rPr>
        <w:t xml:space="preserve"> Inv</w:t>
      </w:r>
      <w:r>
        <w:rPr>
          <w:i/>
          <w:color w:val="auto"/>
          <w:sz w:val="20"/>
          <w:szCs w:val="20"/>
        </w:rPr>
        <w:t xml:space="preserve">asive Species Prioritization </w:t>
      </w:r>
      <w:r w:rsidRPr="004B7AA4">
        <w:rPr>
          <w:i/>
          <w:color w:val="auto"/>
          <w:sz w:val="20"/>
          <w:szCs w:val="20"/>
        </w:rPr>
        <w:t>Models</w:t>
      </w:r>
      <w:r w:rsidR="00023CD8">
        <w:rPr>
          <w:i/>
          <w:color w:val="auto"/>
          <w:sz w:val="20"/>
          <w:szCs w:val="20"/>
        </w:rPr>
        <w:t>?</w:t>
      </w:r>
      <w:r w:rsidR="00BA0F0A">
        <w:rPr>
          <w:i/>
          <w:color w:val="auto"/>
          <w:sz w:val="20"/>
          <w:szCs w:val="20"/>
        </w:rPr>
        <w:t xml:space="preserve"> </w:t>
      </w:r>
    </w:p>
    <w:p w14:paraId="4ECF92E7" w14:textId="77777777" w:rsidR="00BA0F0A" w:rsidRPr="00BA0F0A" w:rsidRDefault="00BA0F0A" w:rsidP="00BE02CB">
      <w:pPr>
        <w:pStyle w:val="Default"/>
        <w:spacing w:line="276" w:lineRule="auto"/>
        <w:rPr>
          <w:i/>
          <w:color w:val="auto"/>
          <w:sz w:val="8"/>
          <w:szCs w:val="8"/>
        </w:rPr>
      </w:pPr>
    </w:p>
    <w:tbl>
      <w:tblPr>
        <w:tblStyle w:val="GridTable1Light-Accent6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859"/>
      </w:tblGrid>
      <w:tr w:rsidR="00BA0F0A" w14:paraId="46D1B328" w14:textId="77777777" w:rsidTr="00023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4773F6D9" w14:textId="77777777" w:rsidR="00BA0F0A" w:rsidRDefault="00BA0F0A" w:rsidP="00BA0F0A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5A2D85A9" w14:textId="672EE0FA" w:rsidR="000F1B99" w:rsidRPr="00BA0F0A" w:rsidRDefault="00BA0F0A" w:rsidP="00BA0F0A">
      <w:pPr>
        <w:pStyle w:val="Default"/>
        <w:spacing w:line="276" w:lineRule="auto"/>
        <w:rPr>
          <w:i/>
          <w:sz w:val="16"/>
          <w:szCs w:val="20"/>
        </w:rPr>
      </w:pPr>
      <w:r>
        <w:rPr>
          <w:i/>
          <w:color w:val="auto"/>
          <w:sz w:val="16"/>
          <w:szCs w:val="20"/>
        </w:rPr>
        <w:t>[</w:t>
      </w:r>
      <w:r w:rsidRPr="00BA0F0A">
        <w:rPr>
          <w:i/>
          <w:color w:val="auto"/>
          <w:sz w:val="16"/>
          <w:szCs w:val="20"/>
        </w:rPr>
        <w:t>Optional Step/Include in Map Section</w:t>
      </w:r>
      <w:r>
        <w:rPr>
          <w:i/>
          <w:color w:val="auto"/>
          <w:sz w:val="16"/>
          <w:szCs w:val="20"/>
        </w:rPr>
        <w:t>]</w:t>
      </w:r>
    </w:p>
    <w:p w14:paraId="6399B3DC" w14:textId="2D9BA950" w:rsidR="00BE02CB" w:rsidRDefault="00BE02CB" w:rsidP="00BE02CB">
      <w:pPr>
        <w:pStyle w:val="Default"/>
        <w:spacing w:line="276" w:lineRule="auto"/>
        <w:rPr>
          <w:i/>
          <w:sz w:val="20"/>
          <w:szCs w:val="20"/>
        </w:rPr>
      </w:pPr>
    </w:p>
    <w:p w14:paraId="5E3E530D" w14:textId="059F8009" w:rsidR="00AE76C9" w:rsidRPr="00BA0F0A" w:rsidRDefault="00AE76C9" w:rsidP="00AE76C9">
      <w:pPr>
        <w:pStyle w:val="Default"/>
        <w:spacing w:line="276" w:lineRule="auto"/>
        <w:rPr>
          <w:i/>
          <w:sz w:val="16"/>
          <w:szCs w:val="20"/>
        </w:rPr>
      </w:pPr>
      <w:r>
        <w:rPr>
          <w:i/>
          <w:sz w:val="20"/>
          <w:szCs w:val="20"/>
        </w:rPr>
        <w:t>Invasive Plant Management Decision Analysis Tool</w:t>
      </w:r>
      <w:r w:rsidR="00BA0F0A">
        <w:rPr>
          <w:i/>
          <w:sz w:val="20"/>
          <w:szCs w:val="20"/>
        </w:rPr>
        <w:t xml:space="preserve"> </w:t>
      </w:r>
      <w:hyperlink r:id="rId14" w:history="1">
        <w:r w:rsidR="00BA0F0A" w:rsidRPr="007A0192">
          <w:rPr>
            <w:rStyle w:val="Hyperlink"/>
            <w:i/>
            <w:sz w:val="20"/>
            <w:szCs w:val="20"/>
          </w:rPr>
          <w:t>(IPMDAT)</w:t>
        </w:r>
      </w:hyperlink>
      <w:r>
        <w:rPr>
          <w:i/>
          <w:sz w:val="20"/>
          <w:szCs w:val="20"/>
        </w:rPr>
        <w:t xml:space="preserve"> Recommendations. </w:t>
      </w:r>
      <w:r w:rsidR="00BA0F0A">
        <w:rPr>
          <w:i/>
          <w:color w:val="auto"/>
          <w:sz w:val="16"/>
          <w:szCs w:val="20"/>
        </w:rPr>
        <w:t>[</w:t>
      </w:r>
      <w:r w:rsidR="00BA0F0A" w:rsidRPr="00BA0F0A">
        <w:rPr>
          <w:i/>
          <w:color w:val="auto"/>
          <w:sz w:val="16"/>
          <w:szCs w:val="20"/>
        </w:rPr>
        <w:t>Optional Step/Include in Map Section</w:t>
      </w:r>
      <w:r w:rsidR="00BA0F0A">
        <w:rPr>
          <w:i/>
          <w:color w:val="auto"/>
          <w:sz w:val="16"/>
          <w:szCs w:val="20"/>
        </w:rPr>
        <w:t>]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E76C9" w14:paraId="203FE1F5" w14:textId="77777777" w:rsidTr="00AE7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51DCD763" w14:textId="61FB4067" w:rsidR="00AE76C9" w:rsidRDefault="00AE76C9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5A47C6AA" w14:textId="3AE2AFFF" w:rsidR="0069385D" w:rsidRPr="00A51D2C" w:rsidRDefault="0069385D" w:rsidP="00BE1DBE">
      <w:pPr>
        <w:pStyle w:val="Default"/>
        <w:spacing w:line="276" w:lineRule="auto"/>
        <w:rPr>
          <w:i/>
          <w:sz w:val="16"/>
          <w:szCs w:val="20"/>
        </w:rPr>
      </w:pPr>
    </w:p>
    <w:p w14:paraId="6EFF8220" w14:textId="77777777" w:rsidR="00F86F46" w:rsidRDefault="0069385D" w:rsidP="00BE1DBE">
      <w:pPr>
        <w:pStyle w:val="Default"/>
        <w:spacing w:line="276" w:lineRule="auto"/>
        <w:rPr>
          <w:i/>
          <w:sz w:val="20"/>
          <w:szCs w:val="20"/>
        </w:rPr>
      </w:pPr>
      <w:r w:rsidRPr="0069385D">
        <w:rPr>
          <w:i/>
          <w:sz w:val="20"/>
          <w:szCs w:val="20"/>
        </w:rPr>
        <w:t>Pesticide Use Proposed?</w:t>
      </w:r>
    </w:p>
    <w:tbl>
      <w:tblPr>
        <w:tblStyle w:val="GridTable1Light-Accent6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398"/>
      </w:tblGrid>
      <w:tr w:rsidR="00A51D2C" w14:paraId="06095DDC" w14:textId="77777777" w:rsidTr="00023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339C161E" w14:textId="77777777" w:rsidR="00A51D2C" w:rsidRDefault="00A51D2C" w:rsidP="00A51D2C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579DC820" w14:textId="3BEA57A3" w:rsidR="00A51D2C" w:rsidRPr="00023CD8" w:rsidRDefault="00023CD8" w:rsidP="00BE1DBE">
      <w:pPr>
        <w:pStyle w:val="Default"/>
        <w:spacing w:line="276" w:lineRule="auto"/>
        <w:rPr>
          <w:rFonts w:asciiTheme="minorHAnsi" w:hAnsiTheme="minorHAnsi" w:cstheme="minorBidi"/>
          <w:color w:val="auto"/>
          <w:sz w:val="16"/>
          <w:szCs w:val="16"/>
        </w:rPr>
      </w:pPr>
      <w:r w:rsidRPr="00023CD8">
        <w:rPr>
          <w:i/>
          <w:sz w:val="16"/>
          <w:szCs w:val="16"/>
        </w:rPr>
        <w:t>Aquatic Pesticide Permits:</w:t>
      </w:r>
      <w:r w:rsidR="003F64A4" w:rsidRPr="00023CD8">
        <w:rPr>
          <w:rFonts w:asciiTheme="minorHAnsi" w:hAnsiTheme="minorHAnsi" w:cstheme="minorBidi"/>
          <w:color w:val="auto"/>
          <w:sz w:val="16"/>
          <w:szCs w:val="16"/>
        </w:rPr>
        <w:t xml:space="preserve"> </w:t>
      </w:r>
      <w:hyperlink r:id="rId15" w:history="1">
        <w:r w:rsidR="003F64A4" w:rsidRPr="00023CD8">
          <w:rPr>
            <w:rFonts w:asciiTheme="minorHAnsi" w:hAnsiTheme="minorHAnsi" w:cstheme="minorBidi"/>
            <w:color w:val="0000FF"/>
            <w:sz w:val="16"/>
            <w:szCs w:val="16"/>
            <w:u w:val="single"/>
          </w:rPr>
          <w:t>https://www.dec.ny.gov/chemical/8530.html</w:t>
        </w:r>
      </w:hyperlink>
      <w:r w:rsidR="00A51D2C" w:rsidRPr="00023CD8">
        <w:rPr>
          <w:rFonts w:asciiTheme="minorHAnsi" w:hAnsiTheme="minorHAnsi" w:cstheme="minorBidi"/>
          <w:color w:val="auto"/>
          <w:sz w:val="16"/>
          <w:szCs w:val="16"/>
        </w:rPr>
        <w:t xml:space="preserve"> </w:t>
      </w:r>
    </w:p>
    <w:p w14:paraId="0F40D341" w14:textId="6E0B3F0E" w:rsidR="00892703" w:rsidRPr="00A51D2C" w:rsidRDefault="00023CD8" w:rsidP="00BE1DBE">
      <w:pPr>
        <w:pStyle w:val="Default"/>
        <w:spacing w:line="276" w:lineRule="auto"/>
        <w:rPr>
          <w:rFonts w:asciiTheme="minorHAnsi" w:hAnsiTheme="minorHAnsi" w:cstheme="minorBidi"/>
          <w:color w:val="auto"/>
          <w:sz w:val="20"/>
          <w:szCs w:val="20"/>
        </w:rPr>
      </w:pPr>
      <w:r w:rsidRPr="00023CD8">
        <w:rPr>
          <w:i/>
          <w:sz w:val="16"/>
          <w:szCs w:val="16"/>
        </w:rPr>
        <w:t>Pesticide Laws and Regulations</w:t>
      </w:r>
      <w:r w:rsidR="00D536AD" w:rsidRPr="00023CD8">
        <w:rPr>
          <w:rFonts w:asciiTheme="minorHAnsi" w:hAnsiTheme="minorHAnsi" w:cstheme="minorBidi"/>
          <w:color w:val="auto"/>
          <w:sz w:val="16"/>
          <w:szCs w:val="16"/>
        </w:rPr>
        <w:t>:</w:t>
      </w:r>
      <w:r w:rsidR="00D536AD" w:rsidRPr="00BA0F0A">
        <w:rPr>
          <w:rFonts w:asciiTheme="minorHAnsi" w:hAnsiTheme="minorHAnsi" w:cstheme="minorBidi"/>
          <w:color w:val="auto"/>
          <w:sz w:val="16"/>
          <w:szCs w:val="16"/>
        </w:rPr>
        <w:t xml:space="preserve"> </w:t>
      </w:r>
      <w:hyperlink r:id="rId16" w:history="1">
        <w:r w:rsidR="000A2A6A" w:rsidRPr="00BA0F0A">
          <w:rPr>
            <w:rFonts w:asciiTheme="minorHAnsi" w:hAnsiTheme="minorHAnsi" w:cstheme="minorBidi"/>
            <w:color w:val="0000FF"/>
            <w:sz w:val="16"/>
            <w:szCs w:val="16"/>
            <w:u w:val="single"/>
          </w:rPr>
          <w:t>https://www.dec.ny.gov/chemical/112881.html</w:t>
        </w:r>
      </w:hyperlink>
    </w:p>
    <w:p w14:paraId="0F16AB9D" w14:textId="77777777" w:rsidR="00A51D2C" w:rsidRDefault="00A51D2C" w:rsidP="00BE1DBE">
      <w:pPr>
        <w:pStyle w:val="Default"/>
        <w:spacing w:line="276" w:lineRule="auto"/>
        <w:rPr>
          <w:i/>
          <w:sz w:val="20"/>
          <w:szCs w:val="20"/>
        </w:rPr>
      </w:pPr>
    </w:p>
    <w:p w14:paraId="234C1582" w14:textId="06EF4E15" w:rsidR="001C23F9" w:rsidRDefault="00FD5E7A" w:rsidP="00BE1DBE">
      <w:pPr>
        <w:pStyle w:val="Default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List Associated Master P</w:t>
      </w:r>
      <w:r w:rsidR="0069385D" w:rsidRPr="0069385D">
        <w:rPr>
          <w:i/>
          <w:sz w:val="20"/>
          <w:szCs w:val="20"/>
        </w:rPr>
        <w:t xml:space="preserve">lan if </w:t>
      </w:r>
      <w:r w:rsidR="00D536AD">
        <w:rPr>
          <w:i/>
          <w:sz w:val="20"/>
          <w:szCs w:val="20"/>
        </w:rPr>
        <w:t>relevant</w:t>
      </w:r>
      <w:r w:rsidR="00D336A3">
        <w:rPr>
          <w:i/>
          <w:sz w:val="20"/>
          <w:szCs w:val="20"/>
        </w:rPr>
        <w:t xml:space="preserve"> to a larger project:</w:t>
      </w:r>
      <w:r w:rsidR="00F86F46" w:rsidRPr="00D336A3">
        <w:rPr>
          <w:i/>
          <w:color w:val="auto"/>
          <w:sz w:val="20"/>
          <w:szCs w:val="20"/>
        </w:rPr>
        <w:t xml:space="preserve"> [link file URL or attach as an Appendices]</w:t>
      </w:r>
    </w:p>
    <w:tbl>
      <w:tblPr>
        <w:tblStyle w:val="GridTable1Light-Accent6"/>
        <w:tblW w:w="10264" w:type="dxa"/>
        <w:tblLook w:val="04A0" w:firstRow="1" w:lastRow="0" w:firstColumn="1" w:lastColumn="0" w:noHBand="0" w:noVBand="1"/>
      </w:tblPr>
      <w:tblGrid>
        <w:gridCol w:w="10264"/>
      </w:tblGrid>
      <w:tr w:rsidR="0069385D" w14:paraId="1024ED97" w14:textId="77777777" w:rsidTr="00693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4" w:type="dxa"/>
          </w:tcPr>
          <w:p w14:paraId="3731E4D7" w14:textId="0B009886" w:rsidR="0069385D" w:rsidRDefault="0069385D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0BB4D7AC" w14:textId="0095BEBF" w:rsidR="00380F2C" w:rsidRDefault="00380F2C" w:rsidP="00BE1DBE">
      <w:pPr>
        <w:pStyle w:val="Default"/>
        <w:spacing w:line="276" w:lineRule="auto"/>
        <w:rPr>
          <w:i/>
          <w:sz w:val="20"/>
          <w:szCs w:val="20"/>
        </w:rPr>
      </w:pPr>
    </w:p>
    <w:p w14:paraId="05BAB783" w14:textId="3120DFDB" w:rsidR="00892703" w:rsidRPr="00B30B63" w:rsidRDefault="00892703" w:rsidP="00BE1DBE">
      <w:pPr>
        <w:pStyle w:val="Default"/>
        <w:spacing w:line="276" w:lineRule="auto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Map</w:t>
      </w:r>
      <w:r w:rsidRPr="00892703">
        <w:rPr>
          <w:i/>
          <w:sz w:val="20"/>
          <w:szCs w:val="20"/>
          <w:u w:val="single"/>
        </w:rPr>
        <w:t>:</w:t>
      </w:r>
      <w:r w:rsidR="00B30B63">
        <w:rPr>
          <w:i/>
          <w:sz w:val="20"/>
          <w:szCs w:val="20"/>
          <w:u w:val="single"/>
        </w:rPr>
        <w:t xml:space="preserve"> </w:t>
      </w:r>
      <w:r w:rsidRPr="00892703">
        <w:rPr>
          <w:i/>
          <w:sz w:val="20"/>
          <w:szCs w:val="20"/>
        </w:rPr>
        <w:t xml:space="preserve">Develop a map of the project area showing the geography and extent of infestation. Partners are strongly encouraged to use </w:t>
      </w:r>
      <w:hyperlink r:id="rId17" w:history="1">
        <w:proofErr w:type="spellStart"/>
        <w:r w:rsidRPr="00CB67BB">
          <w:rPr>
            <w:rStyle w:val="Hyperlink"/>
            <w:i/>
            <w:sz w:val="20"/>
            <w:szCs w:val="20"/>
          </w:rPr>
          <w:t>iMap</w:t>
        </w:r>
        <w:proofErr w:type="spellEnd"/>
        <w:r w:rsidR="00CB67BB" w:rsidRPr="00CB67BB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CB67BB">
          <w:rPr>
            <w:rStyle w:val="Hyperlink"/>
            <w:i/>
            <w:sz w:val="20"/>
            <w:szCs w:val="20"/>
          </w:rPr>
          <w:t>Invasives</w:t>
        </w:r>
        <w:proofErr w:type="spellEnd"/>
      </w:hyperlink>
      <w:r w:rsidRPr="00892703">
        <w:rPr>
          <w:i/>
          <w:sz w:val="20"/>
          <w:szCs w:val="20"/>
        </w:rPr>
        <w:t xml:space="preserve"> </w:t>
      </w:r>
      <w:r w:rsidR="00F86F46">
        <w:rPr>
          <w:i/>
          <w:sz w:val="20"/>
          <w:szCs w:val="20"/>
        </w:rPr>
        <w:t xml:space="preserve">or </w:t>
      </w:r>
      <w:r w:rsidRPr="00892703">
        <w:rPr>
          <w:i/>
          <w:sz w:val="20"/>
          <w:szCs w:val="20"/>
        </w:rPr>
        <w:t>to define survey and tr</w:t>
      </w:r>
      <w:r w:rsidR="00CB67BB">
        <w:rPr>
          <w:i/>
          <w:sz w:val="20"/>
          <w:szCs w:val="20"/>
        </w:rPr>
        <w:t>eatment areas</w:t>
      </w:r>
      <w:r w:rsidR="00B30B63">
        <w:rPr>
          <w:i/>
          <w:sz w:val="20"/>
          <w:szCs w:val="20"/>
        </w:rPr>
        <w:t xml:space="preserve"> using points and/or polygons</w:t>
      </w:r>
      <w:r w:rsidR="00CB67BB">
        <w:rPr>
          <w:i/>
          <w:sz w:val="20"/>
          <w:szCs w:val="20"/>
        </w:rPr>
        <w:t>.</w:t>
      </w:r>
      <w:r w:rsidR="00B30B63">
        <w:rPr>
          <w:i/>
          <w:sz w:val="20"/>
          <w:szCs w:val="20"/>
        </w:rPr>
        <w:t xml:space="preserve"> </w:t>
      </w:r>
    </w:p>
    <w:p w14:paraId="41140118" w14:textId="377AC1C6" w:rsidR="00892703" w:rsidRDefault="00892703" w:rsidP="00BE1DBE">
      <w:pPr>
        <w:pStyle w:val="Default"/>
        <w:spacing w:line="276" w:lineRule="auto"/>
        <w:rPr>
          <w:i/>
          <w:sz w:val="20"/>
          <w:szCs w:val="20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92703" w14:paraId="1B38D3E0" w14:textId="77777777" w:rsidTr="00892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1EEDC129" w14:textId="13E83051" w:rsidR="00892703" w:rsidRDefault="00892703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7B0A6D9F" w14:textId="77777777" w:rsidR="00DD5310" w:rsidRDefault="00DD5310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0D766989" w14:textId="77777777" w:rsidR="000D55C0" w:rsidRDefault="000D55C0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3A45789A" w14:textId="77777777" w:rsidR="000D55C0" w:rsidRDefault="000D55C0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36594F02" w14:textId="5CC8028B" w:rsidR="000D55C0" w:rsidRDefault="000D55C0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7B688A6A" w14:textId="55389838" w:rsidR="00892703" w:rsidRDefault="00892703" w:rsidP="00BE1DBE">
      <w:pPr>
        <w:pStyle w:val="Default"/>
        <w:spacing w:line="276" w:lineRule="auto"/>
        <w:rPr>
          <w:i/>
          <w:sz w:val="20"/>
          <w:szCs w:val="20"/>
        </w:rPr>
      </w:pPr>
    </w:p>
    <w:p w14:paraId="1B1D259A" w14:textId="486E173D" w:rsidR="00380F2C" w:rsidRDefault="00380F2C" w:rsidP="00380F2C">
      <w:pPr>
        <w:pStyle w:val="Default"/>
        <w:spacing w:line="276" w:lineRule="auto"/>
        <w:rPr>
          <w:rFonts w:ascii="MyriadPro-It" w:hAnsi="MyriadPro-It" w:cs="MyriadPro-It"/>
          <w:i/>
          <w:iCs/>
          <w:sz w:val="16"/>
          <w:szCs w:val="16"/>
        </w:rPr>
      </w:pPr>
      <w:r w:rsidRPr="00DD5310">
        <w:rPr>
          <w:rFonts w:ascii="MyriadPro-BoldIt" w:hAnsi="MyriadPro-BoldIt" w:cs="MyriadPro-BoldIt"/>
          <w:b/>
          <w:bCs/>
          <w:i/>
          <w:iCs/>
          <w:szCs w:val="28"/>
        </w:rPr>
        <w:t xml:space="preserve">Section 2: Implementation Summary </w:t>
      </w:r>
    </w:p>
    <w:p w14:paraId="39958A46" w14:textId="42E9FB82" w:rsidR="00380F2C" w:rsidRPr="00B30B63" w:rsidRDefault="00380F2C" w:rsidP="00380F2C">
      <w:pPr>
        <w:pStyle w:val="Default"/>
        <w:spacing w:line="276" w:lineRule="auto"/>
        <w:rPr>
          <w:i/>
          <w:sz w:val="20"/>
          <w:szCs w:val="20"/>
        </w:rPr>
      </w:pPr>
      <w:r w:rsidRPr="00B30B63">
        <w:rPr>
          <w:rFonts w:ascii="MyriadPro-It" w:hAnsi="MyriadPro-It" w:cs="MyriadPro-It"/>
          <w:i/>
          <w:iCs/>
          <w:sz w:val="20"/>
          <w:szCs w:val="20"/>
        </w:rPr>
        <w:t>This page provides descriptions of any treat</w:t>
      </w:r>
      <w:r w:rsidR="00694F85">
        <w:rPr>
          <w:rFonts w:ascii="MyriadPro-It" w:hAnsi="MyriadPro-It" w:cs="MyriadPro-It"/>
          <w:i/>
          <w:iCs/>
          <w:sz w:val="20"/>
          <w:szCs w:val="20"/>
        </w:rPr>
        <w:t xml:space="preserve">ment methods, </w:t>
      </w:r>
      <w:r w:rsidRPr="00B30B63">
        <w:rPr>
          <w:rFonts w:ascii="MyriadPro-It" w:hAnsi="MyriadPro-It" w:cs="MyriadPro-It"/>
          <w:i/>
          <w:iCs/>
          <w:sz w:val="20"/>
          <w:szCs w:val="20"/>
        </w:rPr>
        <w:t>restoration</w:t>
      </w:r>
      <w:r w:rsidR="00694F85">
        <w:rPr>
          <w:rFonts w:ascii="MyriadPro-It" w:hAnsi="MyriadPro-It" w:cs="MyriadPro-It"/>
          <w:i/>
          <w:iCs/>
          <w:sz w:val="20"/>
          <w:szCs w:val="20"/>
        </w:rPr>
        <w:t>, and</w:t>
      </w:r>
      <w:r w:rsidRPr="00B30B63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="00694F85" w:rsidRPr="00B30B63">
        <w:rPr>
          <w:rFonts w:ascii="MyriadPro-It" w:hAnsi="MyriadPro-It" w:cs="MyriadPro-It"/>
          <w:i/>
          <w:iCs/>
          <w:sz w:val="20"/>
          <w:szCs w:val="20"/>
        </w:rPr>
        <w:t xml:space="preserve">monitoring </w:t>
      </w:r>
      <w:r w:rsidRPr="00B30B63">
        <w:rPr>
          <w:rFonts w:ascii="MyriadPro-It" w:hAnsi="MyriadPro-It" w:cs="MyriadPro-It"/>
          <w:i/>
          <w:iCs/>
          <w:sz w:val="20"/>
          <w:szCs w:val="20"/>
        </w:rPr>
        <w:t>efforts occurring over the course of the plan</w:t>
      </w:r>
      <w:r w:rsidR="00694F85">
        <w:rPr>
          <w:i/>
          <w:sz w:val="20"/>
          <w:szCs w:val="20"/>
        </w:rPr>
        <w:t>.</w:t>
      </w:r>
    </w:p>
    <w:p w14:paraId="7CF9B3EE" w14:textId="77777777" w:rsidR="00AE76C9" w:rsidRDefault="00AE76C9" w:rsidP="00AE76C9">
      <w:pPr>
        <w:pStyle w:val="Default"/>
        <w:spacing w:line="276" w:lineRule="auto"/>
        <w:rPr>
          <w:i/>
          <w:sz w:val="20"/>
          <w:szCs w:val="20"/>
        </w:rPr>
      </w:pPr>
    </w:p>
    <w:p w14:paraId="281CF2AE" w14:textId="2D2D9EEE" w:rsidR="0069385D" w:rsidRPr="00C1128D" w:rsidRDefault="00FD5E7A" w:rsidP="00BE1DBE">
      <w:pPr>
        <w:pStyle w:val="Default"/>
        <w:spacing w:line="276" w:lineRule="auto"/>
        <w:rPr>
          <w:rFonts w:ascii="MyriadPro-It" w:hAnsi="MyriadPro-It" w:cs="MyriadPro-It"/>
          <w:i/>
          <w:iCs/>
          <w:sz w:val="20"/>
          <w:szCs w:val="16"/>
        </w:rPr>
      </w:pPr>
      <w:r w:rsidRPr="00583829">
        <w:rPr>
          <w:rFonts w:ascii="MyriadPro-Regular" w:hAnsi="MyriadPro-Regular" w:cs="MyriadPro-Regular"/>
          <w:sz w:val="22"/>
          <w:szCs w:val="28"/>
          <w:u w:val="single"/>
        </w:rPr>
        <w:t>Treatment:</w:t>
      </w:r>
      <w:r w:rsidRPr="00FD5E7A">
        <w:rPr>
          <w:rFonts w:ascii="MyriadPro-Regular" w:hAnsi="MyriadPro-Regular" w:cs="MyriadPro-Regular"/>
          <w:i/>
          <w:sz w:val="16"/>
          <w:szCs w:val="28"/>
        </w:rPr>
        <w:t xml:space="preserve"> </w:t>
      </w:r>
      <w:r w:rsidR="00C73D8C">
        <w:rPr>
          <w:rFonts w:ascii="MyriadPro-It" w:hAnsi="MyriadPro-It" w:cs="MyriadPro-It"/>
          <w:i/>
          <w:iCs/>
          <w:sz w:val="20"/>
          <w:szCs w:val="16"/>
        </w:rPr>
        <w:t>Describe in detail</w:t>
      </w:r>
      <w:r w:rsidR="00380F2C" w:rsidRPr="00C1128D">
        <w:rPr>
          <w:rFonts w:ascii="MyriadPro-It" w:hAnsi="MyriadPro-It" w:cs="MyriadPro-It"/>
          <w:i/>
          <w:iCs/>
          <w:sz w:val="20"/>
          <w:szCs w:val="16"/>
        </w:rPr>
        <w:t xml:space="preserve"> treatment methods</w:t>
      </w:r>
      <w:r w:rsidR="00C73D8C">
        <w:rPr>
          <w:rFonts w:ascii="MyriadPro-It" w:hAnsi="MyriadPro-It" w:cs="MyriadPro-It"/>
          <w:i/>
          <w:iCs/>
          <w:sz w:val="20"/>
          <w:szCs w:val="16"/>
        </w:rPr>
        <w:t xml:space="preserve"> selected for the site and why they were chosen</w:t>
      </w:r>
      <w:r w:rsidR="00C73D8C" w:rsidRPr="00C73D8C">
        <w:rPr>
          <w:rFonts w:ascii="MyriadPro-It" w:hAnsi="MyriadPro-It" w:cs="MyriadPro-It"/>
          <w:i/>
          <w:iCs/>
          <w:sz w:val="20"/>
          <w:szCs w:val="16"/>
        </w:rPr>
        <w:t xml:space="preserve"> </w:t>
      </w:r>
      <w:r w:rsidR="000B2B09">
        <w:rPr>
          <w:rFonts w:ascii="MyriadPro-It" w:hAnsi="MyriadPro-It" w:cs="MyriadPro-It"/>
          <w:i/>
          <w:iCs/>
          <w:sz w:val="20"/>
          <w:szCs w:val="16"/>
        </w:rPr>
        <w:t xml:space="preserve">along with </w:t>
      </w:r>
      <w:r w:rsidR="00C73D8C" w:rsidRPr="00C1128D">
        <w:rPr>
          <w:rFonts w:ascii="MyriadPro-It" w:hAnsi="MyriadPro-It" w:cs="MyriadPro-It"/>
          <w:i/>
          <w:iCs/>
          <w:sz w:val="20"/>
          <w:szCs w:val="16"/>
        </w:rPr>
        <w:t>any alternatives considered</w:t>
      </w:r>
      <w:r w:rsidR="00C73D8C">
        <w:rPr>
          <w:rFonts w:ascii="MyriadPro-It" w:hAnsi="MyriadPro-It" w:cs="MyriadPro-It"/>
          <w:i/>
          <w:iCs/>
          <w:sz w:val="20"/>
          <w:szCs w:val="16"/>
        </w:rPr>
        <w:t xml:space="preserve">. </w:t>
      </w:r>
      <w:r w:rsidR="00280BD1">
        <w:rPr>
          <w:rFonts w:ascii="MyriadPro-It" w:hAnsi="MyriadPro-It" w:cs="MyriadPro-It"/>
          <w:i/>
          <w:iCs/>
          <w:sz w:val="20"/>
          <w:szCs w:val="16"/>
        </w:rPr>
        <w:t>[</w:t>
      </w:r>
      <w:r w:rsidR="00280BD1">
        <w:rPr>
          <w:i/>
          <w:sz w:val="20"/>
          <w:szCs w:val="20"/>
          <w:u w:val="single"/>
        </w:rPr>
        <w:t>Best management p</w:t>
      </w:r>
      <w:r w:rsidR="00280BD1" w:rsidRPr="00B30B63">
        <w:rPr>
          <w:i/>
          <w:sz w:val="20"/>
          <w:szCs w:val="20"/>
          <w:u w:val="single"/>
        </w:rPr>
        <w:t>ractice(s)</w:t>
      </w:r>
      <w:r w:rsidR="00280BD1">
        <w:rPr>
          <w:i/>
          <w:sz w:val="20"/>
          <w:szCs w:val="20"/>
          <w:u w:val="single"/>
        </w:rPr>
        <w:t xml:space="preserve"> should be outlined and sourced]</w:t>
      </w:r>
      <w:r w:rsidR="00280BD1">
        <w:rPr>
          <w:rFonts w:ascii="MyriadPro-It" w:hAnsi="MyriadPro-It" w:cs="MyriadPro-It"/>
          <w:i/>
          <w:iCs/>
          <w:sz w:val="20"/>
          <w:szCs w:val="16"/>
        </w:rPr>
        <w:t xml:space="preserve"> State the e</w:t>
      </w:r>
      <w:r w:rsidR="00C73D8C">
        <w:rPr>
          <w:rFonts w:ascii="MyriadPro-It" w:hAnsi="MyriadPro-It" w:cs="MyriadPro-It"/>
          <w:i/>
          <w:iCs/>
          <w:sz w:val="20"/>
          <w:szCs w:val="16"/>
        </w:rPr>
        <w:t>stimate the number or abun</w:t>
      </w:r>
      <w:r w:rsidR="000B2B09">
        <w:rPr>
          <w:rFonts w:ascii="MyriadPro-It" w:hAnsi="MyriadPro-It" w:cs="MyriadPro-It"/>
          <w:i/>
          <w:iCs/>
          <w:sz w:val="20"/>
          <w:szCs w:val="16"/>
        </w:rPr>
        <w:t>d</w:t>
      </w:r>
      <w:r w:rsidR="00280BD1">
        <w:rPr>
          <w:rFonts w:ascii="MyriadPro-It" w:hAnsi="MyriadPro-It" w:cs="MyriadPro-It"/>
          <w:i/>
          <w:iCs/>
          <w:sz w:val="20"/>
          <w:szCs w:val="16"/>
        </w:rPr>
        <w:t>ance of species to be treated/</w:t>
      </w:r>
      <w:r w:rsidR="00C73D8C">
        <w:rPr>
          <w:rFonts w:ascii="MyriadPro-It" w:hAnsi="MyriadPro-It" w:cs="MyriadPro-It"/>
          <w:i/>
          <w:iCs/>
          <w:sz w:val="20"/>
          <w:szCs w:val="16"/>
        </w:rPr>
        <w:t xml:space="preserve">removed and method of disposal. Describe the level </w:t>
      </w:r>
      <w:r w:rsidR="00280BD1">
        <w:rPr>
          <w:rFonts w:ascii="MyriadPro-It" w:hAnsi="MyriadPro-It" w:cs="MyriadPro-It"/>
          <w:i/>
          <w:iCs/>
          <w:sz w:val="20"/>
          <w:szCs w:val="16"/>
        </w:rPr>
        <w:t>of anticipated site disturbance and mitigation.</w:t>
      </w:r>
      <w:r w:rsidR="00C73D8C">
        <w:rPr>
          <w:rFonts w:ascii="MyriadPro-It" w:hAnsi="MyriadPro-It" w:cs="MyriadPro-It"/>
          <w:i/>
          <w:iCs/>
          <w:sz w:val="20"/>
          <w:szCs w:val="16"/>
        </w:rPr>
        <w:t xml:space="preserve"> </w:t>
      </w:r>
      <w:r w:rsidR="00380F2C" w:rsidRPr="00C1128D">
        <w:rPr>
          <w:rFonts w:ascii="MyriadPro-It" w:hAnsi="MyriadPro-It" w:cs="MyriadPro-It"/>
          <w:i/>
          <w:iCs/>
          <w:sz w:val="20"/>
          <w:szCs w:val="16"/>
        </w:rPr>
        <w:t>If using a pesticide, provide the chemical name and application method.</w:t>
      </w:r>
    </w:p>
    <w:p w14:paraId="29DC8783" w14:textId="0C47865B" w:rsidR="00FD5E7A" w:rsidRDefault="00FD5E7A" w:rsidP="00BE1DBE">
      <w:pPr>
        <w:pStyle w:val="Default"/>
        <w:spacing w:line="276" w:lineRule="auto"/>
        <w:rPr>
          <w:rFonts w:ascii="MyriadPro-It" w:hAnsi="MyriadPro-It" w:cs="MyriadPro-It"/>
          <w:i/>
          <w:iCs/>
          <w:sz w:val="16"/>
          <w:szCs w:val="16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D5E7A" w14:paraId="575A7982" w14:textId="77777777" w:rsidTr="00F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15C5AA95" w14:textId="0D20DAF3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407C420B" w14:textId="79FE7F71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336C12B4" w14:textId="77777777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78513A1F" w14:textId="77777777" w:rsidR="00DD5310" w:rsidRDefault="00DD5310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4298B942" w14:textId="77777777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6123CE51" w14:textId="77777777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0FE2DE42" w14:textId="77777777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6E3DE3D6" w14:textId="35AED9B6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27161310" w14:textId="17D62D1F" w:rsidR="005553CE" w:rsidRDefault="005553CE" w:rsidP="00BE1DBE">
      <w:pPr>
        <w:pStyle w:val="Default"/>
        <w:spacing w:line="276" w:lineRule="auto"/>
        <w:rPr>
          <w:rFonts w:ascii="MyriadPro-It" w:hAnsi="MyriadPro-It" w:cs="MyriadPro-It"/>
          <w:i/>
          <w:iCs/>
          <w:sz w:val="16"/>
          <w:szCs w:val="16"/>
        </w:rPr>
      </w:pPr>
    </w:p>
    <w:p w14:paraId="0E8DCA04" w14:textId="77777777" w:rsidR="00694F85" w:rsidRDefault="00694F85" w:rsidP="00BE1DBE">
      <w:pPr>
        <w:pStyle w:val="Default"/>
        <w:spacing w:line="276" w:lineRule="auto"/>
        <w:rPr>
          <w:rFonts w:ascii="MyriadPro-It" w:hAnsi="MyriadPro-It" w:cs="MyriadPro-It"/>
          <w:i/>
          <w:iCs/>
          <w:sz w:val="16"/>
          <w:szCs w:val="16"/>
        </w:rPr>
      </w:pPr>
    </w:p>
    <w:p w14:paraId="70DAE639" w14:textId="36EF8B0F" w:rsidR="00FD5E7A" w:rsidRPr="00C1128D" w:rsidRDefault="00FD5E7A" w:rsidP="00BE1DBE">
      <w:pPr>
        <w:pStyle w:val="Default"/>
        <w:spacing w:line="276" w:lineRule="auto"/>
        <w:rPr>
          <w:rFonts w:ascii="Calibri-Italic" w:hAnsi="Calibri-Italic" w:cs="Calibri-Italic"/>
          <w:i/>
          <w:iCs/>
          <w:sz w:val="20"/>
          <w:szCs w:val="16"/>
        </w:rPr>
      </w:pPr>
      <w:r w:rsidRPr="00FD5E7A">
        <w:rPr>
          <w:rFonts w:ascii="MyriadPro-Regular" w:hAnsi="MyriadPro-Regular" w:cs="MyriadPro-Regular"/>
          <w:sz w:val="22"/>
          <w:szCs w:val="28"/>
          <w:u w:val="single"/>
        </w:rPr>
        <w:t xml:space="preserve">Restoration: </w:t>
      </w:r>
      <w:r w:rsidRPr="00C1128D">
        <w:rPr>
          <w:rFonts w:ascii="Calibri-Italic" w:hAnsi="Calibri-Italic" w:cs="Calibri-Italic"/>
          <w:i/>
          <w:iCs/>
          <w:sz w:val="20"/>
          <w:szCs w:val="16"/>
        </w:rPr>
        <w:t>Briefly explain the revegetation efforts that will occur. If doing active restoration, make sure to attach a list of native plants to be used, seed mixes,</w:t>
      </w:r>
      <w:r w:rsidR="00694F85">
        <w:rPr>
          <w:rFonts w:ascii="Calibri-Italic" w:hAnsi="Calibri-Italic" w:cs="Calibri-Italic"/>
          <w:i/>
          <w:iCs/>
          <w:sz w:val="20"/>
          <w:szCs w:val="16"/>
        </w:rPr>
        <w:t xml:space="preserve"> and</w:t>
      </w:r>
      <w:r w:rsidRPr="00C1128D">
        <w:rPr>
          <w:rFonts w:ascii="Calibri-Italic" w:hAnsi="Calibri-Italic" w:cs="Calibri-Italic"/>
          <w:i/>
          <w:iCs/>
          <w:sz w:val="20"/>
          <w:szCs w:val="16"/>
        </w:rPr>
        <w:t xml:space="preserve"> any preferred nurseries</w:t>
      </w:r>
      <w:r w:rsidR="00694F85">
        <w:rPr>
          <w:rFonts w:ascii="Calibri-Italic" w:hAnsi="Calibri-Italic" w:cs="Calibri-Italic"/>
          <w:i/>
          <w:iCs/>
          <w:sz w:val="20"/>
          <w:szCs w:val="16"/>
        </w:rPr>
        <w:t xml:space="preserve">. Describe if when native seeds will be collected on site. </w:t>
      </w:r>
      <w:r w:rsidRPr="00C1128D">
        <w:rPr>
          <w:rFonts w:ascii="Calibri-Italic" w:hAnsi="Calibri-Italic" w:cs="Calibri-Italic"/>
          <w:i/>
          <w:iCs/>
          <w:sz w:val="20"/>
          <w:szCs w:val="16"/>
        </w:rPr>
        <w:t>If a separate restoration plan was developed, reference it here. If not actively restoring, explain why</w:t>
      </w:r>
      <w:r w:rsidR="001943C5" w:rsidRPr="00C1128D">
        <w:rPr>
          <w:rFonts w:ascii="Calibri-Italic" w:hAnsi="Calibri-Italic" w:cs="Calibri-Italic"/>
          <w:i/>
          <w:iCs/>
          <w:sz w:val="20"/>
          <w:szCs w:val="16"/>
        </w:rPr>
        <w:t>.</w:t>
      </w:r>
      <w:r w:rsidR="00C1128D">
        <w:rPr>
          <w:rFonts w:ascii="Calibri-Italic" w:hAnsi="Calibri-Italic" w:cs="Calibri-Italic"/>
          <w:i/>
          <w:iCs/>
          <w:sz w:val="20"/>
          <w:szCs w:val="16"/>
        </w:rPr>
        <w:t xml:space="preserve"> (</w:t>
      </w:r>
      <w:proofErr w:type="gramStart"/>
      <w:r w:rsidR="00C1128D">
        <w:rPr>
          <w:rFonts w:ascii="Calibri-Italic" w:hAnsi="Calibri-Italic" w:cs="Calibri-Italic"/>
          <w:i/>
          <w:iCs/>
          <w:sz w:val="20"/>
          <w:szCs w:val="16"/>
        </w:rPr>
        <w:t>ex</w:t>
      </w:r>
      <w:proofErr w:type="gramEnd"/>
      <w:r w:rsidR="00C1128D">
        <w:rPr>
          <w:rFonts w:ascii="Calibri-Italic" w:hAnsi="Calibri-Italic" w:cs="Calibri-Italic"/>
          <w:i/>
          <w:iCs/>
          <w:sz w:val="20"/>
          <w:szCs w:val="16"/>
        </w:rPr>
        <w:t>.</w:t>
      </w:r>
      <w:r w:rsidRPr="00C1128D">
        <w:rPr>
          <w:rFonts w:ascii="Calibri-Italic" w:hAnsi="Calibri-Italic" w:cs="Calibri-Italic"/>
          <w:i/>
          <w:iCs/>
          <w:sz w:val="20"/>
          <w:szCs w:val="16"/>
        </w:rPr>
        <w:t xml:space="preserve"> </w:t>
      </w:r>
      <w:proofErr w:type="spellStart"/>
      <w:r w:rsidR="00C1128D" w:rsidRPr="00C1128D">
        <w:rPr>
          <w:rFonts w:ascii="Calibri-Italic" w:hAnsi="Calibri-Italic" w:cs="Calibri-Italic"/>
          <w:i/>
          <w:iCs/>
          <w:sz w:val="20"/>
          <w:szCs w:val="16"/>
        </w:rPr>
        <w:t>A</w:t>
      </w:r>
      <w:r w:rsidRPr="00C1128D">
        <w:rPr>
          <w:rFonts w:ascii="Calibri-Italic" w:hAnsi="Calibri-Italic" w:cs="Calibri-Italic"/>
          <w:i/>
          <w:iCs/>
          <w:sz w:val="20"/>
          <w:szCs w:val="16"/>
        </w:rPr>
        <w:t>llelopathy</w:t>
      </w:r>
      <w:proofErr w:type="spellEnd"/>
      <w:r w:rsidR="00694F85">
        <w:rPr>
          <w:rFonts w:ascii="Calibri-Italic" w:hAnsi="Calibri-Italic" w:cs="Calibri-Italic"/>
          <w:i/>
          <w:iCs/>
          <w:sz w:val="20"/>
          <w:szCs w:val="16"/>
        </w:rPr>
        <w:t xml:space="preserve">, </w:t>
      </w:r>
      <w:r w:rsidR="00C1128D">
        <w:rPr>
          <w:rFonts w:ascii="Calibri-Italic" w:hAnsi="Calibri-Italic" w:cs="Calibri-Italic"/>
          <w:i/>
          <w:iCs/>
          <w:sz w:val="20"/>
          <w:szCs w:val="16"/>
        </w:rPr>
        <w:t>native seed source in place</w:t>
      </w:r>
      <w:r w:rsidR="00694F85">
        <w:rPr>
          <w:rFonts w:ascii="Calibri-Italic" w:hAnsi="Calibri-Italic" w:cs="Calibri-Italic"/>
          <w:i/>
          <w:iCs/>
          <w:sz w:val="20"/>
          <w:szCs w:val="16"/>
        </w:rPr>
        <w:t>, minimal disturbance</w:t>
      </w:r>
      <w:r w:rsidRPr="00C1128D">
        <w:rPr>
          <w:rFonts w:ascii="Calibri-Italic" w:hAnsi="Calibri-Italic" w:cs="Calibri-Italic"/>
          <w:i/>
          <w:iCs/>
          <w:sz w:val="20"/>
          <w:szCs w:val="16"/>
        </w:rPr>
        <w:t>).</w:t>
      </w:r>
    </w:p>
    <w:p w14:paraId="35E0A4F1" w14:textId="06247A89" w:rsidR="00FD5E7A" w:rsidRDefault="00FD5E7A" w:rsidP="00BE1DBE">
      <w:pPr>
        <w:pStyle w:val="Default"/>
        <w:spacing w:line="276" w:lineRule="auto"/>
        <w:rPr>
          <w:rFonts w:ascii="Calibri-Italic" w:hAnsi="Calibri-Italic" w:cs="Calibri-Italic"/>
          <w:i/>
          <w:iCs/>
          <w:sz w:val="16"/>
          <w:szCs w:val="16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D5E7A" w14:paraId="19FD54E7" w14:textId="77777777" w:rsidTr="00F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264DD11B" w14:textId="77777777" w:rsidR="00FD5E7A" w:rsidRDefault="00FD5E7A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64A4DEE5" w14:textId="77777777" w:rsidR="00DD5310" w:rsidRDefault="00DD5310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338E8A6C" w14:textId="77777777" w:rsidR="00DD5310" w:rsidRDefault="00DD5310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7056CE3A" w14:textId="77777777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25AD637D" w14:textId="77777777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195A6B43" w14:textId="77777777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  <w:p w14:paraId="333F2F10" w14:textId="07CE8895" w:rsidR="001943C5" w:rsidRDefault="001943C5" w:rsidP="00BE1DBE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407D8A19" w14:textId="3CD1A67B" w:rsidR="00FD5E7A" w:rsidRDefault="00FD5E7A" w:rsidP="00BE1DBE">
      <w:pPr>
        <w:pStyle w:val="Default"/>
        <w:spacing w:line="276" w:lineRule="auto"/>
        <w:rPr>
          <w:i/>
          <w:sz w:val="20"/>
          <w:szCs w:val="20"/>
        </w:rPr>
      </w:pPr>
    </w:p>
    <w:p w14:paraId="49BECD47" w14:textId="77777777" w:rsidR="00694F85" w:rsidRDefault="00694F85" w:rsidP="00694F85">
      <w:pPr>
        <w:pStyle w:val="Default"/>
        <w:spacing w:line="276" w:lineRule="auto"/>
        <w:rPr>
          <w:i/>
          <w:sz w:val="20"/>
          <w:szCs w:val="20"/>
        </w:rPr>
      </w:pPr>
    </w:p>
    <w:p w14:paraId="37D60505" w14:textId="77777777" w:rsidR="00694F85" w:rsidRDefault="00694F85" w:rsidP="00694F85">
      <w:pPr>
        <w:pStyle w:val="Default"/>
        <w:spacing w:line="276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Regular" w:hAnsi="MyriadPro-Regular" w:cs="MyriadPro-Regular"/>
          <w:sz w:val="22"/>
          <w:szCs w:val="28"/>
          <w:u w:val="single"/>
        </w:rPr>
        <w:t>Post-</w:t>
      </w:r>
      <w:r w:rsidRPr="00FD5E7A">
        <w:rPr>
          <w:rFonts w:ascii="MyriadPro-Regular" w:hAnsi="MyriadPro-Regular" w:cs="MyriadPro-Regular"/>
          <w:sz w:val="22"/>
          <w:szCs w:val="28"/>
          <w:u w:val="single"/>
        </w:rPr>
        <w:t>Monitoring: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C1128D">
        <w:rPr>
          <w:rFonts w:ascii="MyriadPro-It" w:hAnsi="MyriadPro-It" w:cs="MyriadPro-It"/>
          <w:i/>
          <w:iCs/>
          <w:sz w:val="20"/>
          <w:szCs w:val="16"/>
        </w:rPr>
        <w:t>Explain the monitoring procedure, when</w:t>
      </w:r>
      <w:r>
        <w:rPr>
          <w:rFonts w:ascii="MyriadPro-It" w:hAnsi="MyriadPro-It" w:cs="MyriadPro-It"/>
          <w:i/>
          <w:iCs/>
          <w:sz w:val="20"/>
          <w:szCs w:val="16"/>
        </w:rPr>
        <w:t xml:space="preserve"> </w:t>
      </w:r>
      <w:r w:rsidRPr="00C1128D">
        <w:rPr>
          <w:rFonts w:ascii="MyriadPro-It" w:hAnsi="MyriadPro-It" w:cs="MyriadPro-It"/>
          <w:i/>
          <w:iCs/>
          <w:sz w:val="20"/>
          <w:szCs w:val="16"/>
        </w:rPr>
        <w:t>it will occur</w:t>
      </w:r>
      <w:r>
        <w:rPr>
          <w:rFonts w:ascii="MyriadPro-It" w:hAnsi="MyriadPro-It" w:cs="MyriadPro-It"/>
          <w:i/>
          <w:iCs/>
          <w:sz w:val="20"/>
          <w:szCs w:val="16"/>
        </w:rPr>
        <w:t xml:space="preserve"> and why</w:t>
      </w:r>
      <w:r w:rsidRPr="00C1128D">
        <w:rPr>
          <w:rFonts w:ascii="MyriadPro-It" w:hAnsi="MyriadPro-It" w:cs="MyriadPro-It"/>
          <w:i/>
          <w:iCs/>
          <w:sz w:val="20"/>
          <w:szCs w:val="16"/>
        </w:rPr>
        <w:t>, and who will com</w:t>
      </w:r>
      <w:r>
        <w:rPr>
          <w:rFonts w:ascii="MyriadPro-It" w:hAnsi="MyriadPro-It" w:cs="MyriadPro-It"/>
          <w:i/>
          <w:iCs/>
          <w:sz w:val="20"/>
          <w:szCs w:val="16"/>
        </w:rPr>
        <w:t xml:space="preserve">plete it. </w:t>
      </w:r>
    </w:p>
    <w:p w14:paraId="288B5DB2" w14:textId="77777777" w:rsidR="00694F85" w:rsidRDefault="00694F85" w:rsidP="00694F85">
      <w:pPr>
        <w:pStyle w:val="Default"/>
        <w:spacing w:line="276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94F85" w14:paraId="4D0F9589" w14:textId="77777777" w:rsidTr="001E6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05963715" w14:textId="77777777" w:rsidR="00694F85" w:rsidRDefault="00694F85" w:rsidP="001E6492">
            <w:pPr>
              <w:pStyle w:val="Default"/>
              <w:spacing w:line="276" w:lineRule="auto"/>
              <w:rPr>
                <w:rFonts w:ascii="MyriadPro-It" w:hAnsi="MyriadPro-It" w:cs="MyriadPro-It"/>
                <w:i/>
                <w:iCs/>
                <w:sz w:val="20"/>
                <w:szCs w:val="16"/>
              </w:rPr>
            </w:pPr>
          </w:p>
          <w:p w14:paraId="6ECBC3B1" w14:textId="77777777" w:rsidR="00694F85" w:rsidRPr="00DD5310" w:rsidRDefault="00694F85" w:rsidP="001E6492">
            <w:pPr>
              <w:pStyle w:val="Default"/>
              <w:spacing w:line="276" w:lineRule="auto"/>
              <w:rPr>
                <w:rFonts w:ascii="MyriadPro-It" w:hAnsi="MyriadPro-It" w:cs="MyriadPro-It"/>
                <w:i/>
                <w:iCs/>
                <w:sz w:val="20"/>
                <w:szCs w:val="16"/>
              </w:rPr>
            </w:pPr>
            <w:bookmarkStart w:id="0" w:name="_GoBack"/>
            <w:bookmarkEnd w:id="0"/>
          </w:p>
          <w:p w14:paraId="1A1F5DCE" w14:textId="77777777" w:rsidR="00694F85" w:rsidRPr="00DD5310" w:rsidRDefault="00694F85" w:rsidP="001E6492">
            <w:pPr>
              <w:pStyle w:val="Default"/>
              <w:spacing w:line="276" w:lineRule="auto"/>
              <w:rPr>
                <w:rFonts w:ascii="MyriadPro-It" w:hAnsi="MyriadPro-It" w:cs="MyriadPro-It"/>
                <w:i/>
                <w:iCs/>
                <w:sz w:val="20"/>
                <w:szCs w:val="16"/>
              </w:rPr>
            </w:pPr>
          </w:p>
          <w:p w14:paraId="405E6F18" w14:textId="77777777" w:rsidR="00694F85" w:rsidRDefault="00694F85" w:rsidP="001E6492">
            <w:pPr>
              <w:pStyle w:val="Default"/>
              <w:spacing w:line="276" w:lineRule="auto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01D8BB99" w14:textId="77777777" w:rsidR="00694F85" w:rsidRDefault="00694F85" w:rsidP="001E6492">
            <w:pPr>
              <w:pStyle w:val="Default"/>
              <w:spacing w:line="276" w:lineRule="auto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72A181D2" w14:textId="77777777" w:rsidR="00694F85" w:rsidRDefault="00694F85" w:rsidP="001E6492">
            <w:pPr>
              <w:pStyle w:val="Default"/>
              <w:spacing w:line="276" w:lineRule="auto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38FE39B2" w14:textId="77777777" w:rsidR="00694F85" w:rsidRDefault="00694F85" w:rsidP="001E6492">
            <w:pPr>
              <w:pStyle w:val="Default"/>
              <w:spacing w:line="276" w:lineRule="auto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0BF83B82" w14:textId="77777777" w:rsidR="00694F85" w:rsidRDefault="00694F85" w:rsidP="001E6492">
            <w:pPr>
              <w:pStyle w:val="Default"/>
              <w:spacing w:line="276" w:lineRule="auto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</w:tc>
      </w:tr>
    </w:tbl>
    <w:p w14:paraId="69E88228" w14:textId="77777777" w:rsidR="00694F85" w:rsidRDefault="00694F85" w:rsidP="00694F85">
      <w:pPr>
        <w:pStyle w:val="Default"/>
        <w:spacing w:line="276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>.</w:t>
      </w:r>
    </w:p>
    <w:p w14:paraId="51EC9EEA" w14:textId="7D9955DD" w:rsidR="001943C5" w:rsidRDefault="001943C5" w:rsidP="00BE1DBE">
      <w:pPr>
        <w:pStyle w:val="Default"/>
        <w:spacing w:line="276" w:lineRule="auto"/>
        <w:rPr>
          <w:i/>
          <w:sz w:val="20"/>
          <w:szCs w:val="20"/>
        </w:rPr>
      </w:pPr>
    </w:p>
    <w:p w14:paraId="7E7FFDD6" w14:textId="1EB68BA1" w:rsidR="001943C5" w:rsidRDefault="001943C5" w:rsidP="00BE1DBE">
      <w:pPr>
        <w:pStyle w:val="Default"/>
        <w:spacing w:line="276" w:lineRule="auto"/>
        <w:rPr>
          <w:i/>
          <w:sz w:val="20"/>
          <w:szCs w:val="20"/>
        </w:rPr>
      </w:pPr>
    </w:p>
    <w:p w14:paraId="5C175669" w14:textId="77777777" w:rsidR="00694F85" w:rsidRDefault="00694F85" w:rsidP="00BE1DBE">
      <w:pPr>
        <w:pStyle w:val="Default"/>
        <w:spacing w:line="276" w:lineRule="auto"/>
        <w:rPr>
          <w:i/>
          <w:sz w:val="20"/>
          <w:szCs w:val="20"/>
        </w:rPr>
      </w:pPr>
    </w:p>
    <w:p w14:paraId="3D2C355F" w14:textId="64084657" w:rsidR="001943C5" w:rsidRDefault="001943C5" w:rsidP="00BE1DBE">
      <w:pPr>
        <w:pStyle w:val="Default"/>
        <w:spacing w:line="276" w:lineRule="auto"/>
        <w:rPr>
          <w:i/>
          <w:sz w:val="20"/>
          <w:szCs w:val="20"/>
        </w:rPr>
      </w:pPr>
    </w:p>
    <w:p w14:paraId="7B24FAB6" w14:textId="69BD0028" w:rsidR="005C3366" w:rsidRDefault="005553CE" w:rsidP="00BE1DBE">
      <w:pPr>
        <w:pStyle w:val="Default"/>
        <w:spacing w:line="276" w:lineRule="auto"/>
        <w:rPr>
          <w:rFonts w:ascii="Calibri-Italic" w:hAnsi="Calibri-Italic" w:cs="Calibri-Italic"/>
          <w:i/>
          <w:iCs/>
          <w:sz w:val="20"/>
          <w:szCs w:val="16"/>
        </w:rPr>
      </w:pPr>
      <w:r>
        <w:rPr>
          <w:rFonts w:ascii="MyriadPro-Regular" w:hAnsi="MyriadPro-Regular" w:cs="MyriadPro-Regular"/>
          <w:sz w:val="22"/>
          <w:szCs w:val="28"/>
          <w:u w:val="single"/>
        </w:rPr>
        <w:t>Treatment, Post-Treatment</w:t>
      </w:r>
      <w:r w:rsidR="00BD14F3">
        <w:rPr>
          <w:rFonts w:ascii="MyriadPro-Regular" w:hAnsi="MyriadPro-Regular" w:cs="MyriadPro-Regular"/>
          <w:sz w:val="22"/>
          <w:szCs w:val="28"/>
          <w:u w:val="single"/>
        </w:rPr>
        <w:t xml:space="preserve"> </w:t>
      </w:r>
      <w:r w:rsidR="00BD14F3" w:rsidRPr="00784AF4">
        <w:rPr>
          <w:rFonts w:ascii="MyriadPro-Regular" w:hAnsi="MyriadPro-Regular" w:cs="MyriadPro-Regular"/>
          <w:color w:val="auto"/>
          <w:sz w:val="22"/>
          <w:szCs w:val="28"/>
          <w:u w:val="single"/>
        </w:rPr>
        <w:t>(Monitoring)</w:t>
      </w:r>
      <w:r w:rsidRPr="00784AF4">
        <w:rPr>
          <w:rFonts w:ascii="MyriadPro-Regular" w:hAnsi="MyriadPro-Regular" w:cs="MyriadPro-Regular"/>
          <w:color w:val="auto"/>
          <w:sz w:val="22"/>
          <w:szCs w:val="28"/>
          <w:u w:val="single"/>
        </w:rPr>
        <w:t xml:space="preserve">, </w:t>
      </w:r>
      <w:r>
        <w:rPr>
          <w:rFonts w:ascii="MyriadPro-Regular" w:hAnsi="MyriadPro-Regular" w:cs="MyriadPro-Regular"/>
          <w:sz w:val="22"/>
          <w:szCs w:val="28"/>
          <w:u w:val="single"/>
        </w:rPr>
        <w:t xml:space="preserve">and </w:t>
      </w:r>
      <w:r w:rsidR="00FD5E7A" w:rsidRPr="00FD5E7A">
        <w:rPr>
          <w:rFonts w:ascii="MyriadPro-Regular" w:hAnsi="MyriadPro-Regular" w:cs="MyriadPro-Regular"/>
          <w:sz w:val="22"/>
          <w:szCs w:val="28"/>
          <w:u w:val="single"/>
        </w:rPr>
        <w:t>Restoration Calendar</w:t>
      </w:r>
      <w:r w:rsidR="00FD5E7A" w:rsidRPr="00CD2F41">
        <w:rPr>
          <w:rFonts w:ascii="MyriadPro-Regular" w:hAnsi="MyriadPro-Regular" w:cs="MyriadPro-Regular"/>
          <w:sz w:val="22"/>
          <w:szCs w:val="28"/>
        </w:rPr>
        <w:t xml:space="preserve">: </w:t>
      </w:r>
      <w:r w:rsidR="00FD5E7A" w:rsidRPr="005C3366">
        <w:rPr>
          <w:rFonts w:ascii="Calibri-Italic" w:hAnsi="Calibri-Italic" w:cs="Calibri-Italic"/>
          <w:i/>
          <w:iCs/>
          <w:sz w:val="20"/>
          <w:szCs w:val="16"/>
        </w:rPr>
        <w:t xml:space="preserve">Briefly outline when </w:t>
      </w:r>
      <w:r w:rsidR="005C3366">
        <w:rPr>
          <w:rFonts w:ascii="Calibri-Italic" w:hAnsi="Calibri-Italic" w:cs="Calibri-Italic"/>
          <w:i/>
          <w:iCs/>
          <w:sz w:val="20"/>
          <w:szCs w:val="16"/>
        </w:rPr>
        <w:t>t</w:t>
      </w:r>
      <w:r w:rsidR="00784AF4">
        <w:rPr>
          <w:rFonts w:ascii="Calibri-Italic" w:hAnsi="Calibri-Italic" w:cs="Calibri-Italic"/>
          <w:i/>
          <w:iCs/>
          <w:sz w:val="20"/>
          <w:szCs w:val="16"/>
        </w:rPr>
        <w:t>reatment</w:t>
      </w:r>
      <w:r w:rsidR="005C3366">
        <w:rPr>
          <w:rFonts w:ascii="Calibri-Italic" w:hAnsi="Calibri-Italic" w:cs="Calibri-Italic"/>
          <w:i/>
          <w:iCs/>
          <w:sz w:val="20"/>
          <w:szCs w:val="16"/>
        </w:rPr>
        <w:t xml:space="preserve">, </w:t>
      </w:r>
      <w:r w:rsidR="005C3366" w:rsidRPr="005C3366">
        <w:rPr>
          <w:rFonts w:ascii="Calibri-Italic" w:hAnsi="Calibri-Italic" w:cs="Calibri-Italic"/>
          <w:i/>
          <w:iCs/>
          <w:sz w:val="20"/>
          <w:szCs w:val="16"/>
        </w:rPr>
        <w:t>restoration efforts</w:t>
      </w:r>
      <w:r w:rsidR="005C3366">
        <w:rPr>
          <w:rFonts w:ascii="Calibri-Italic" w:hAnsi="Calibri-Italic" w:cs="Calibri-Italic"/>
          <w:i/>
          <w:iCs/>
          <w:sz w:val="20"/>
          <w:szCs w:val="16"/>
        </w:rPr>
        <w:t>, and</w:t>
      </w:r>
      <w:r w:rsidR="005C3366" w:rsidRPr="005C3366">
        <w:rPr>
          <w:rFonts w:ascii="Calibri-Italic" w:hAnsi="Calibri-Italic" w:cs="Calibri-Italic"/>
          <w:i/>
          <w:iCs/>
          <w:sz w:val="20"/>
          <w:szCs w:val="16"/>
        </w:rPr>
        <w:t xml:space="preserve"> </w:t>
      </w:r>
      <w:r w:rsidR="005C3366">
        <w:rPr>
          <w:rFonts w:ascii="Calibri-Italic" w:hAnsi="Calibri-Italic" w:cs="Calibri-Italic"/>
          <w:i/>
          <w:iCs/>
          <w:sz w:val="20"/>
          <w:szCs w:val="16"/>
        </w:rPr>
        <w:t xml:space="preserve">post treatment monitoring </w:t>
      </w:r>
      <w:r w:rsidR="00784AF4">
        <w:rPr>
          <w:rFonts w:ascii="Calibri-Italic" w:hAnsi="Calibri-Italic" w:cs="Calibri-Italic"/>
          <w:i/>
          <w:iCs/>
          <w:sz w:val="20"/>
          <w:szCs w:val="16"/>
        </w:rPr>
        <w:t xml:space="preserve">are anticipated to </w:t>
      </w:r>
      <w:r w:rsidR="00FD5E7A" w:rsidRPr="005C3366">
        <w:rPr>
          <w:rFonts w:ascii="Calibri-Italic" w:hAnsi="Calibri-Italic" w:cs="Calibri-Italic"/>
          <w:i/>
          <w:iCs/>
          <w:sz w:val="20"/>
          <w:szCs w:val="16"/>
        </w:rPr>
        <w:t>occur</w:t>
      </w:r>
      <w:r w:rsidR="005C3366">
        <w:rPr>
          <w:rFonts w:ascii="Calibri-Italic" w:hAnsi="Calibri-Italic" w:cs="Calibri-Italic"/>
          <w:i/>
          <w:iCs/>
          <w:sz w:val="20"/>
          <w:szCs w:val="16"/>
        </w:rPr>
        <w:t xml:space="preserve"> with a date range</w:t>
      </w:r>
      <w:r w:rsidR="00FD5E7A" w:rsidRPr="005C3366">
        <w:rPr>
          <w:rFonts w:ascii="Calibri-Italic" w:hAnsi="Calibri-Italic" w:cs="Calibri-Italic"/>
          <w:i/>
          <w:iCs/>
          <w:sz w:val="20"/>
          <w:szCs w:val="16"/>
        </w:rPr>
        <w:t>.</w:t>
      </w:r>
      <w:r w:rsidR="005C3366">
        <w:rPr>
          <w:rFonts w:ascii="Calibri-Italic" w:hAnsi="Calibri-Italic" w:cs="Calibri-Italic"/>
          <w:i/>
          <w:iCs/>
          <w:sz w:val="20"/>
          <w:szCs w:val="16"/>
        </w:rPr>
        <w:t xml:space="preserve"> When completed check the box </w:t>
      </w:r>
      <w:r w:rsidR="00694F85">
        <w:rPr>
          <w:rFonts w:ascii="Calibri-Italic" w:hAnsi="Calibri-Italic" w:cs="Calibri-Italic"/>
          <w:i/>
          <w:iCs/>
          <w:sz w:val="20"/>
          <w:szCs w:val="16"/>
        </w:rPr>
        <w:t>next to the targeted date range with an initial.</w:t>
      </w:r>
    </w:p>
    <w:p w14:paraId="6E10E39D" w14:textId="2AE3EC89" w:rsidR="005C3366" w:rsidRDefault="005C3366" w:rsidP="00BE1DBE">
      <w:pPr>
        <w:pStyle w:val="Default"/>
        <w:spacing w:line="276" w:lineRule="auto"/>
        <w:rPr>
          <w:rFonts w:ascii="Calibri-Italic" w:hAnsi="Calibri-Italic" w:cs="Calibri-Italic"/>
          <w:i/>
          <w:iCs/>
          <w:sz w:val="20"/>
          <w:szCs w:val="16"/>
        </w:rPr>
      </w:pPr>
    </w:p>
    <w:p w14:paraId="2C047E1C" w14:textId="4366B012" w:rsidR="00CD2F41" w:rsidRDefault="00CD2F41" w:rsidP="00BE1DBE">
      <w:pPr>
        <w:pStyle w:val="Default"/>
        <w:spacing w:line="276" w:lineRule="auto"/>
        <w:rPr>
          <w:rFonts w:ascii="Calibri-Italic" w:hAnsi="Calibri-Italic" w:cs="Calibri-Italic"/>
          <w:i/>
          <w:iCs/>
          <w:sz w:val="16"/>
          <w:szCs w:val="16"/>
        </w:rPr>
      </w:pPr>
    </w:p>
    <w:tbl>
      <w:tblPr>
        <w:tblStyle w:val="GridTable2-Accent6"/>
        <w:tblW w:w="10440" w:type="dxa"/>
        <w:tblLook w:val="04A0" w:firstRow="1" w:lastRow="0" w:firstColumn="1" w:lastColumn="0" w:noHBand="0" w:noVBand="1"/>
      </w:tblPr>
      <w:tblGrid>
        <w:gridCol w:w="1530"/>
        <w:gridCol w:w="1874"/>
        <w:gridCol w:w="1816"/>
        <w:gridCol w:w="1800"/>
        <w:gridCol w:w="1710"/>
        <w:gridCol w:w="1710"/>
      </w:tblGrid>
      <w:tr w:rsidR="00CD2F41" w14:paraId="3C4A5389" w14:textId="77777777" w:rsidTr="00564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A8D08D" w:themeColor="accent6" w:themeTint="99"/>
            </w:tcBorders>
          </w:tcPr>
          <w:p w14:paraId="6A76FF06" w14:textId="77777777" w:rsidR="00CD2F41" w:rsidRP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A8D08D" w:themeColor="accent6" w:themeTint="99"/>
            </w:tcBorders>
          </w:tcPr>
          <w:p w14:paraId="72227347" w14:textId="5A8E683D" w:rsidR="00CD2F41" w:rsidRPr="00CD2F41" w:rsidRDefault="00CD2F41" w:rsidP="00BE1DBE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 xml:space="preserve">Year 1 </w:t>
            </w:r>
          </w:p>
        </w:tc>
        <w:tc>
          <w:tcPr>
            <w:tcW w:w="1816" w:type="dxa"/>
            <w:tcBorders>
              <w:top w:val="single" w:sz="12" w:space="0" w:color="A8D08D" w:themeColor="accent6" w:themeTint="99"/>
            </w:tcBorders>
          </w:tcPr>
          <w:p w14:paraId="2EAD4C6D" w14:textId="41838536" w:rsidR="00CD2F41" w:rsidRPr="00CD2F41" w:rsidRDefault="00CD2F41" w:rsidP="00BE1DBE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Year 2</w:t>
            </w:r>
          </w:p>
        </w:tc>
        <w:tc>
          <w:tcPr>
            <w:tcW w:w="1800" w:type="dxa"/>
            <w:tcBorders>
              <w:top w:val="single" w:sz="12" w:space="0" w:color="A8D08D" w:themeColor="accent6" w:themeTint="99"/>
            </w:tcBorders>
          </w:tcPr>
          <w:p w14:paraId="4959BF26" w14:textId="52F62EA1" w:rsidR="00CD2F41" w:rsidRPr="00CD2F41" w:rsidRDefault="00CD2F41" w:rsidP="00BE1DBE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Year 3</w:t>
            </w:r>
          </w:p>
        </w:tc>
        <w:tc>
          <w:tcPr>
            <w:tcW w:w="1710" w:type="dxa"/>
            <w:tcBorders>
              <w:top w:val="single" w:sz="12" w:space="0" w:color="A8D08D" w:themeColor="accent6" w:themeTint="99"/>
            </w:tcBorders>
          </w:tcPr>
          <w:p w14:paraId="1306EE92" w14:textId="774A5CB9" w:rsidR="00CD2F41" w:rsidRPr="00CD2F41" w:rsidRDefault="00CD2F41" w:rsidP="00BE1DBE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Year 4</w:t>
            </w:r>
          </w:p>
        </w:tc>
        <w:tc>
          <w:tcPr>
            <w:tcW w:w="1710" w:type="dxa"/>
            <w:tcBorders>
              <w:top w:val="single" w:sz="12" w:space="0" w:color="A8D08D" w:themeColor="accent6" w:themeTint="99"/>
            </w:tcBorders>
          </w:tcPr>
          <w:p w14:paraId="0BFB21BF" w14:textId="214C445A" w:rsidR="00CD2F41" w:rsidRPr="00CD2F41" w:rsidRDefault="00CD2F41" w:rsidP="00BE1DBE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Year 5</w:t>
            </w:r>
          </w:p>
        </w:tc>
      </w:tr>
      <w:tr w:rsidR="00CD2F41" w14:paraId="6C2E06C4" w14:textId="77777777" w:rsidTr="0056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A8D08D" w:themeColor="accent6" w:themeTint="99"/>
              <w:left w:val="single" w:sz="4" w:space="0" w:color="A8D08D" w:themeColor="accent6" w:themeTint="99"/>
            </w:tcBorders>
          </w:tcPr>
          <w:p w14:paraId="266AD8EC" w14:textId="77777777" w:rsidR="00725023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 xml:space="preserve">Early </w:t>
            </w:r>
          </w:p>
          <w:p w14:paraId="0B5999E5" w14:textId="1EAB2302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Spring</w:t>
            </w:r>
          </w:p>
          <w:p w14:paraId="1CCCEA44" w14:textId="77777777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  <w:p w14:paraId="0A737CA0" w14:textId="1ECF967D" w:rsidR="005C3366" w:rsidRPr="00CD2F41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</w:tc>
        <w:tc>
          <w:tcPr>
            <w:tcW w:w="1874" w:type="dxa"/>
          </w:tcPr>
          <w:p w14:paraId="0B80AF0A" w14:textId="37DF58A6" w:rsidR="005C3366" w:rsidRPr="00564553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b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sym w:font="Symbol" w:char="F097"/>
            </w:r>
            <w:r w:rsidR="00784AF4"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t xml:space="preserve"> 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May 18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  <w:vertAlign w:val="superscript"/>
              </w:rPr>
              <w:t>th -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22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  <w:vertAlign w:val="superscript"/>
              </w:rPr>
              <w:t>nd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Manual removal of Multiflora rose</w:t>
            </w:r>
          </w:p>
        </w:tc>
        <w:tc>
          <w:tcPr>
            <w:tcW w:w="1816" w:type="dxa"/>
          </w:tcPr>
          <w:p w14:paraId="62C7CCDA" w14:textId="7A42B8B2" w:rsidR="00CD2F41" w:rsidRPr="00564553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iCs/>
                <w:sz w:val="18"/>
                <w:szCs w:val="16"/>
              </w:rPr>
              <w:sym w:font="Symbol" w:char="F097"/>
            </w:r>
            <w:r w:rsidR="00564553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May 19</w:t>
            </w:r>
            <w:r w:rsidR="00564553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  <w:vertAlign w:val="superscript"/>
              </w:rPr>
              <w:t>th</w:t>
            </w:r>
            <w:r w:rsidR="00564553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-23</w:t>
            </w:r>
            <w:r w:rsidR="00564553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  <w:vertAlign w:val="superscript"/>
              </w:rPr>
              <w:t>rd</w:t>
            </w:r>
            <w:r w:rsidR="00564553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Post Treatment Monitoring </w:t>
            </w:r>
            <w:r w:rsidR="00472289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w</w:t>
            </w:r>
            <w:r w:rsid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/ Removal</w:t>
            </w:r>
          </w:p>
        </w:tc>
        <w:tc>
          <w:tcPr>
            <w:tcW w:w="1800" w:type="dxa"/>
          </w:tcPr>
          <w:p w14:paraId="18A9D677" w14:textId="77777777" w:rsidR="00564553" w:rsidRDefault="005C3366" w:rsidP="0056455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b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  <w:r w:rsidR="00564553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t xml:space="preserve"> </w:t>
            </w:r>
          </w:p>
          <w:p w14:paraId="2F4CB115" w14:textId="16AD7D3A" w:rsidR="00564553" w:rsidRDefault="00564553" w:rsidP="0056455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Post treatment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  </w:t>
            </w:r>
          </w:p>
          <w:p w14:paraId="260AA635" w14:textId="6D848D58" w:rsidR="00CD2F41" w:rsidRPr="00CD2F41" w:rsidRDefault="00564553" w:rsidP="0056455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m</w:t>
            </w:r>
            <w:r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onitoring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and restoration continues</w:t>
            </w:r>
          </w:p>
        </w:tc>
        <w:tc>
          <w:tcPr>
            <w:tcW w:w="1710" w:type="dxa"/>
          </w:tcPr>
          <w:p w14:paraId="6384B4D4" w14:textId="77777777" w:rsidR="00564553" w:rsidRDefault="005C3366" w:rsidP="0056455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b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  <w:r w:rsidR="00564553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t xml:space="preserve"> </w:t>
            </w:r>
          </w:p>
          <w:p w14:paraId="6D5F84E6" w14:textId="66A1AD5D" w:rsidR="00564553" w:rsidRDefault="00564553" w:rsidP="0056455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Post treatment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  </w:t>
            </w:r>
          </w:p>
          <w:p w14:paraId="0196FF06" w14:textId="047A65D7" w:rsidR="00CD2F41" w:rsidRPr="00CD2F41" w:rsidRDefault="00564553" w:rsidP="0056455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m</w:t>
            </w:r>
            <w:r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onitoring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and restoration continues</w:t>
            </w:r>
          </w:p>
        </w:tc>
        <w:tc>
          <w:tcPr>
            <w:tcW w:w="1710" w:type="dxa"/>
            <w:tcBorders>
              <w:top w:val="single" w:sz="12" w:space="0" w:color="A8D08D" w:themeColor="accent6" w:themeTint="99"/>
              <w:right w:val="single" w:sz="4" w:space="0" w:color="A8D08D" w:themeColor="accent6" w:themeTint="99"/>
            </w:tcBorders>
          </w:tcPr>
          <w:p w14:paraId="777A2BFE" w14:textId="77777777" w:rsidR="00564553" w:rsidRDefault="005C3366" w:rsidP="0056455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  <w:r w:rsidR="00564553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</w:t>
            </w:r>
          </w:p>
          <w:p w14:paraId="2BB7E1FE" w14:textId="21E208D9" w:rsidR="00564553" w:rsidRDefault="00564553" w:rsidP="0056455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Post treatment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  </w:t>
            </w:r>
          </w:p>
          <w:p w14:paraId="18C22C66" w14:textId="48658565" w:rsidR="00CD2F41" w:rsidRPr="00CD2F41" w:rsidRDefault="00564553" w:rsidP="00564553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m</w:t>
            </w:r>
            <w:r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onitoring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and restoration continues</w:t>
            </w:r>
          </w:p>
        </w:tc>
      </w:tr>
      <w:tr w:rsidR="00CD2F41" w14:paraId="56740D99" w14:textId="77777777" w:rsidTr="0056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8D08D" w:themeColor="accent6" w:themeTint="99"/>
            </w:tcBorders>
          </w:tcPr>
          <w:p w14:paraId="5471EB80" w14:textId="77777777" w:rsidR="00725023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 xml:space="preserve">Late </w:t>
            </w:r>
          </w:p>
          <w:p w14:paraId="2C40A55F" w14:textId="6C109D5D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Spring</w:t>
            </w:r>
          </w:p>
          <w:p w14:paraId="565AA7EE" w14:textId="77777777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  <w:p w14:paraId="38CF1A6E" w14:textId="7C43F6A9" w:rsidR="005C3366" w:rsidRPr="00CD2F41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</w:tc>
        <w:tc>
          <w:tcPr>
            <w:tcW w:w="1874" w:type="dxa"/>
          </w:tcPr>
          <w:p w14:paraId="3C0781D8" w14:textId="77777777" w:rsidR="00564553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sym w:font="Symbol" w:char="F097"/>
            </w:r>
            <w:r w:rsidR="00784AF4"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t xml:space="preserve"> 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June 1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  <w:vertAlign w:val="superscript"/>
              </w:rPr>
              <w:t>st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- 5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  <w:vertAlign w:val="superscript"/>
              </w:rPr>
              <w:t>th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</w:t>
            </w:r>
          </w:p>
          <w:p w14:paraId="281582D3" w14:textId="070D0D5F" w:rsidR="00784AF4" w:rsidRPr="00564553" w:rsidRDefault="00564553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s</w:t>
            </w:r>
            <w:r w:rsidR="00784AF4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eed with</w:t>
            </w:r>
          </w:p>
          <w:p w14:paraId="7C35B417" w14:textId="0143FB8A" w:rsidR="00CD2F41" w:rsidRPr="00564553" w:rsidRDefault="00784AF4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native grasses </w:t>
            </w:r>
          </w:p>
        </w:tc>
        <w:tc>
          <w:tcPr>
            <w:tcW w:w="1816" w:type="dxa"/>
          </w:tcPr>
          <w:p w14:paraId="0B47B99C" w14:textId="77777777" w:rsidR="00CD2F41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iCs/>
                <w:sz w:val="18"/>
                <w:szCs w:val="16"/>
              </w:rPr>
              <w:sym w:font="Symbol" w:char="F097"/>
            </w:r>
            <w:r w:rsidR="00564553">
              <w:rPr>
                <w:rFonts w:ascii="Calibri-Italic" w:hAnsi="Calibri-Italic" w:cs="Calibri-Italic"/>
                <w:iCs/>
                <w:sz w:val="18"/>
                <w:szCs w:val="16"/>
              </w:rPr>
              <w:t xml:space="preserve"> May 23</w:t>
            </w:r>
            <w:r w:rsidR="00564553" w:rsidRPr="00564553">
              <w:rPr>
                <w:rFonts w:ascii="Calibri-Italic" w:hAnsi="Calibri-Italic" w:cs="Calibri-Italic"/>
                <w:iCs/>
                <w:sz w:val="18"/>
                <w:szCs w:val="16"/>
                <w:vertAlign w:val="superscript"/>
              </w:rPr>
              <w:t>rd</w:t>
            </w:r>
            <w:r w:rsidR="00564553">
              <w:rPr>
                <w:rFonts w:ascii="Calibri-Italic" w:hAnsi="Calibri-Italic" w:cs="Calibri-Italic"/>
                <w:iCs/>
                <w:sz w:val="18"/>
                <w:szCs w:val="16"/>
              </w:rPr>
              <w:t xml:space="preserve"> </w:t>
            </w:r>
          </w:p>
          <w:p w14:paraId="334AD729" w14:textId="509DAD64" w:rsidR="00564553" w:rsidRPr="00564553" w:rsidRDefault="00564553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Cs/>
                <w:sz w:val="18"/>
                <w:szCs w:val="16"/>
              </w:rPr>
            </w:pPr>
            <w:r>
              <w:rPr>
                <w:rFonts w:ascii="Calibri-Italic" w:hAnsi="Calibri-Italic" w:cs="Calibri-Italic"/>
                <w:iCs/>
                <w:sz w:val="18"/>
                <w:szCs w:val="16"/>
              </w:rPr>
              <w:t>Revegetate with native species and seed bank materials</w:t>
            </w:r>
          </w:p>
        </w:tc>
        <w:tc>
          <w:tcPr>
            <w:tcW w:w="1800" w:type="dxa"/>
          </w:tcPr>
          <w:p w14:paraId="592CFCA9" w14:textId="4F32899D" w:rsidR="00CD2F41" w:rsidRPr="00CD2F41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  <w:tc>
          <w:tcPr>
            <w:tcW w:w="1710" w:type="dxa"/>
          </w:tcPr>
          <w:p w14:paraId="2DE5C526" w14:textId="234EF1B9" w:rsidR="00CD2F41" w:rsidRPr="00CD2F41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  <w:r w:rsidR="00564553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t xml:space="preserve"> </w:t>
            </w:r>
            <w:r w:rsidR="00564553" w:rsidRPr="00564553">
              <w:rPr>
                <w:rFonts w:ascii="Calibri-Italic" w:hAnsi="Calibri-Italic" w:cs="Calibri-Italic"/>
                <w:i/>
                <w:iCs/>
                <w:color w:val="auto"/>
                <w:sz w:val="18"/>
                <w:szCs w:val="16"/>
              </w:rPr>
              <w:t>Re</w:t>
            </w:r>
            <w:r w:rsidR="00564553">
              <w:rPr>
                <w:rFonts w:ascii="Calibri-Italic" w:hAnsi="Calibri-Italic" w:cs="Calibri-Italic"/>
                <w:i/>
                <w:iCs/>
                <w:color w:val="auto"/>
                <w:sz w:val="18"/>
                <w:szCs w:val="16"/>
              </w:rPr>
              <w:t>-</w:t>
            </w:r>
            <w:r w:rsidR="00564553" w:rsidRPr="00564553">
              <w:rPr>
                <w:rFonts w:ascii="Calibri-Italic" w:hAnsi="Calibri-Italic" w:cs="Calibri-Italic"/>
                <w:i/>
                <w:iCs/>
                <w:color w:val="auto"/>
                <w:sz w:val="18"/>
                <w:szCs w:val="16"/>
              </w:rPr>
              <w:t>evaluate successes and failures</w:t>
            </w:r>
            <w:r w:rsidR="00564553">
              <w:rPr>
                <w:rFonts w:ascii="Calibri-Italic" w:hAnsi="Calibri-Italic" w:cs="Calibri-Italic"/>
                <w:i/>
                <w:iCs/>
                <w:color w:val="auto"/>
                <w:sz w:val="18"/>
                <w:szCs w:val="16"/>
              </w:rPr>
              <w:t xml:space="preserve"> note in the ISMP</w:t>
            </w:r>
          </w:p>
        </w:tc>
        <w:tc>
          <w:tcPr>
            <w:tcW w:w="1710" w:type="dxa"/>
            <w:tcBorders>
              <w:right w:val="single" w:sz="4" w:space="0" w:color="A8D08D" w:themeColor="accent6" w:themeTint="99"/>
            </w:tcBorders>
          </w:tcPr>
          <w:p w14:paraId="62C90FE7" w14:textId="725C5B60" w:rsidR="00CD2F41" w:rsidRPr="00CD2F41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</w:tr>
      <w:tr w:rsidR="00CD2F41" w14:paraId="1C2E391E" w14:textId="77777777" w:rsidTr="0056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8D08D" w:themeColor="accent6" w:themeTint="99"/>
            </w:tcBorders>
          </w:tcPr>
          <w:p w14:paraId="0BAB462D" w14:textId="77777777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Summer</w:t>
            </w:r>
          </w:p>
          <w:p w14:paraId="04D956DA" w14:textId="77777777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  <w:p w14:paraId="3CC67E02" w14:textId="6EE93D16" w:rsidR="005C3366" w:rsidRPr="00CD2F41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</w:tc>
        <w:tc>
          <w:tcPr>
            <w:tcW w:w="1874" w:type="dxa"/>
          </w:tcPr>
          <w:p w14:paraId="25DCEB12" w14:textId="5CFAA40E" w:rsidR="00CD2F41" w:rsidRPr="00564553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sym w:font="Symbol" w:char="F097"/>
            </w:r>
            <w:r w:rsidR="00564553"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1816" w:type="dxa"/>
          </w:tcPr>
          <w:p w14:paraId="2732CAF0" w14:textId="4071C2E6" w:rsidR="00CD2F41" w:rsidRPr="00564553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sym w:font="Symbol" w:char="F097"/>
            </w:r>
          </w:p>
        </w:tc>
        <w:tc>
          <w:tcPr>
            <w:tcW w:w="1800" w:type="dxa"/>
          </w:tcPr>
          <w:p w14:paraId="62A011E8" w14:textId="60D62EF0" w:rsidR="00CD2F41" w:rsidRPr="00CD2F41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  <w:tc>
          <w:tcPr>
            <w:tcW w:w="1710" w:type="dxa"/>
          </w:tcPr>
          <w:p w14:paraId="31DBDE61" w14:textId="13D3A467" w:rsidR="00CD2F41" w:rsidRPr="00CD2F41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  <w:tc>
          <w:tcPr>
            <w:tcW w:w="1710" w:type="dxa"/>
            <w:tcBorders>
              <w:right w:val="single" w:sz="4" w:space="0" w:color="A8D08D" w:themeColor="accent6" w:themeTint="99"/>
            </w:tcBorders>
          </w:tcPr>
          <w:p w14:paraId="5AEEF4B2" w14:textId="266C2639" w:rsidR="00CD2F41" w:rsidRPr="00CD2F41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</w:tr>
      <w:tr w:rsidR="00CD2F41" w14:paraId="7F4830FD" w14:textId="77777777" w:rsidTr="00564553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8D08D" w:themeColor="accent6" w:themeTint="99"/>
            </w:tcBorders>
          </w:tcPr>
          <w:p w14:paraId="27FFAC49" w14:textId="77777777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Early Autumn</w:t>
            </w:r>
          </w:p>
          <w:p w14:paraId="2505B528" w14:textId="77777777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  <w:p w14:paraId="3451EF51" w14:textId="20E5A55D" w:rsidR="005C3366" w:rsidRPr="00CD2F41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</w:tc>
        <w:tc>
          <w:tcPr>
            <w:tcW w:w="1874" w:type="dxa"/>
          </w:tcPr>
          <w:p w14:paraId="4656D1D7" w14:textId="0E38722D" w:rsidR="00CD2F41" w:rsidRPr="00564553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sym w:font="Symbol" w:char="F097"/>
            </w:r>
            <w:r w:rsidR="00784AF4"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t xml:space="preserve"> </w:t>
            </w:r>
            <w:r w:rsidR="00784AF4" w:rsidRPr="00564553">
              <w:rPr>
                <w:rFonts w:ascii="Calibri-Italic" w:hAnsi="Calibri-Italic" w:cs="Calibri-Italic"/>
                <w:i/>
                <w:iCs/>
                <w:color w:val="auto"/>
                <w:sz w:val="18"/>
                <w:szCs w:val="16"/>
              </w:rPr>
              <w:t>Sept 10-15</w:t>
            </w:r>
            <w:r w:rsidR="00784AF4" w:rsidRPr="00564553">
              <w:rPr>
                <w:rFonts w:ascii="Calibri-Italic" w:hAnsi="Calibri-Italic" w:cs="Calibri-Italic"/>
                <w:i/>
                <w:iCs/>
                <w:color w:val="auto"/>
                <w:sz w:val="18"/>
                <w:szCs w:val="16"/>
                <w:vertAlign w:val="superscript"/>
              </w:rPr>
              <w:t>th</w:t>
            </w:r>
            <w:r w:rsidR="00784AF4" w:rsidRPr="00564553">
              <w:rPr>
                <w:rFonts w:ascii="Calibri-Italic" w:hAnsi="Calibri-Italic" w:cs="Calibri-Italic"/>
                <w:i/>
                <w:iCs/>
                <w:color w:val="auto"/>
                <w:sz w:val="18"/>
                <w:szCs w:val="16"/>
              </w:rPr>
              <w:t xml:space="preserve"> Collect native seeds for re-planting</w:t>
            </w:r>
            <w:r w:rsidR="00564553" w:rsidRPr="00564553">
              <w:rPr>
                <w:rFonts w:ascii="Calibri-Italic" w:hAnsi="Calibri-Italic" w:cs="Calibri-Italic"/>
                <w:i/>
                <w:iCs/>
                <w:color w:val="auto"/>
                <w:sz w:val="18"/>
                <w:szCs w:val="16"/>
              </w:rPr>
              <w:t>.</w:t>
            </w:r>
          </w:p>
        </w:tc>
        <w:tc>
          <w:tcPr>
            <w:tcW w:w="1816" w:type="dxa"/>
          </w:tcPr>
          <w:p w14:paraId="0BBCEFAA" w14:textId="674EC001" w:rsidR="00CD2F41" w:rsidRPr="00564553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sym w:font="Symbol" w:char="F097"/>
            </w:r>
          </w:p>
        </w:tc>
        <w:tc>
          <w:tcPr>
            <w:tcW w:w="1800" w:type="dxa"/>
          </w:tcPr>
          <w:p w14:paraId="6A42F5F7" w14:textId="1E032510" w:rsidR="00CD2F41" w:rsidRPr="00CD2F41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  <w:tc>
          <w:tcPr>
            <w:tcW w:w="1710" w:type="dxa"/>
          </w:tcPr>
          <w:p w14:paraId="25E30130" w14:textId="79B18DCF" w:rsidR="00CD2F41" w:rsidRPr="00CD2F41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  <w:tc>
          <w:tcPr>
            <w:tcW w:w="1710" w:type="dxa"/>
            <w:tcBorders>
              <w:right w:val="single" w:sz="4" w:space="0" w:color="A8D08D" w:themeColor="accent6" w:themeTint="99"/>
            </w:tcBorders>
          </w:tcPr>
          <w:p w14:paraId="10B15CF7" w14:textId="2B9A247A" w:rsidR="00CD2F41" w:rsidRPr="00CD2F41" w:rsidRDefault="005C3366" w:rsidP="00BE1DB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</w:tr>
      <w:tr w:rsidR="00CD2F41" w14:paraId="29493B6B" w14:textId="77777777" w:rsidTr="0056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8D08D" w:themeColor="accent6" w:themeTint="99"/>
              <w:bottom w:val="single" w:sz="2" w:space="0" w:color="A8D08D" w:themeColor="accent6" w:themeTint="99"/>
            </w:tcBorders>
          </w:tcPr>
          <w:p w14:paraId="74674011" w14:textId="77777777" w:rsidR="00725023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 xml:space="preserve">Late </w:t>
            </w:r>
          </w:p>
          <w:p w14:paraId="76D9FB96" w14:textId="31646AF0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 w:rsidRPr="00CD2F41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Autumn</w:t>
            </w:r>
          </w:p>
          <w:p w14:paraId="0D68027C" w14:textId="77777777" w:rsidR="00CD2F41" w:rsidRDefault="00CD2F41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  <w:p w14:paraId="0F8C6222" w14:textId="6703873C" w:rsidR="005C3366" w:rsidRPr="00CD2F41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</w:tc>
        <w:tc>
          <w:tcPr>
            <w:tcW w:w="1874" w:type="dxa"/>
            <w:tcBorders>
              <w:bottom w:val="single" w:sz="2" w:space="0" w:color="A8D08D" w:themeColor="accent6" w:themeTint="99"/>
            </w:tcBorders>
          </w:tcPr>
          <w:p w14:paraId="179D6E86" w14:textId="3C075C55" w:rsidR="00CD2F41" w:rsidRPr="00564553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sym w:font="Symbol" w:char="F097"/>
            </w:r>
            <w:r w:rsidR="00564553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Oct 8-12 remove missed seedlings</w:t>
            </w:r>
          </w:p>
        </w:tc>
        <w:tc>
          <w:tcPr>
            <w:tcW w:w="1816" w:type="dxa"/>
            <w:tcBorders>
              <w:bottom w:val="single" w:sz="2" w:space="0" w:color="A8D08D" w:themeColor="accent6" w:themeTint="99"/>
            </w:tcBorders>
          </w:tcPr>
          <w:p w14:paraId="5E9C434C" w14:textId="77777777" w:rsidR="00564553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 w:rsidRP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sym w:font="Symbol" w:char="F097"/>
            </w:r>
            <w:r w:rsidR="00564553">
              <w:rPr>
                <w:rFonts w:ascii="Calibri-Italic" w:hAnsi="Calibri-Italic" w:cs="Calibri-Italic"/>
                <w:b/>
                <w:iCs/>
                <w:sz w:val="18"/>
                <w:szCs w:val="16"/>
              </w:rPr>
              <w:t xml:space="preserve"> </w:t>
            </w:r>
            <w:r w:rsidR="00564553"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Post treatment </w:t>
            </w:r>
            <w:r w:rsid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  </w:t>
            </w:r>
          </w:p>
          <w:p w14:paraId="0DA5B8B0" w14:textId="40B854B2" w:rsidR="00CD2F41" w:rsidRPr="00564553" w:rsidRDefault="00564553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6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 xml:space="preserve">   </w:t>
            </w:r>
            <w:r w:rsidRPr="00564553">
              <w:rPr>
                <w:rFonts w:ascii="Calibri-Italic" w:hAnsi="Calibri-Italic" w:cs="Calibri-Italic"/>
                <w:i/>
                <w:iCs/>
                <w:sz w:val="18"/>
                <w:szCs w:val="16"/>
              </w:rPr>
              <w:t>monitoring</w:t>
            </w:r>
          </w:p>
        </w:tc>
        <w:tc>
          <w:tcPr>
            <w:tcW w:w="1800" w:type="dxa"/>
            <w:tcBorders>
              <w:bottom w:val="single" w:sz="2" w:space="0" w:color="A8D08D" w:themeColor="accent6" w:themeTint="99"/>
            </w:tcBorders>
          </w:tcPr>
          <w:p w14:paraId="29AAFFA5" w14:textId="537633E9" w:rsidR="00CD2F41" w:rsidRPr="00CD2F41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  <w:tc>
          <w:tcPr>
            <w:tcW w:w="1710" w:type="dxa"/>
            <w:tcBorders>
              <w:bottom w:val="single" w:sz="2" w:space="0" w:color="A8D08D" w:themeColor="accent6" w:themeTint="99"/>
            </w:tcBorders>
          </w:tcPr>
          <w:p w14:paraId="201E3044" w14:textId="78B25871" w:rsidR="00CD2F41" w:rsidRPr="00CD2F41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  <w:tc>
          <w:tcPr>
            <w:tcW w:w="1710" w:type="dxa"/>
            <w:tcBorders>
              <w:bottom w:val="single" w:sz="2" w:space="0" w:color="A8D08D" w:themeColor="accent6" w:themeTint="99"/>
              <w:right w:val="single" w:sz="4" w:space="0" w:color="A8D08D" w:themeColor="accent6" w:themeTint="99"/>
            </w:tcBorders>
          </w:tcPr>
          <w:p w14:paraId="412E5394" w14:textId="3E6AA80C" w:rsidR="00CD2F41" w:rsidRPr="00CD2F41" w:rsidRDefault="005C3366" w:rsidP="00BE1DB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5C3366">
              <w:rPr>
                <w:rFonts w:ascii="Calibri-Italic" w:hAnsi="Calibri-Italic" w:cs="Calibri-Italic"/>
                <w:b/>
                <w:iCs/>
                <w:sz w:val="22"/>
                <w:szCs w:val="16"/>
              </w:rPr>
              <w:sym w:font="Symbol" w:char="F097"/>
            </w:r>
          </w:p>
        </w:tc>
      </w:tr>
      <w:tr w:rsidR="005C3366" w14:paraId="164B56F9" w14:textId="77777777" w:rsidTr="0056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6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7A7FA0B" w14:textId="77777777" w:rsidR="00564553" w:rsidRDefault="005C3366" w:rsidP="00564553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  <w:r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>Notes</w:t>
            </w:r>
            <w:r w:rsidR="00564553"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  <w:t xml:space="preserve">: </w:t>
            </w:r>
          </w:p>
          <w:p w14:paraId="1621897D" w14:textId="77777777" w:rsidR="00564553" w:rsidRPr="00EE0641" w:rsidRDefault="00564553" w:rsidP="00564553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20"/>
              </w:rPr>
            </w:pPr>
          </w:p>
          <w:p w14:paraId="6F3B39BC" w14:textId="10B512AE" w:rsidR="00564553" w:rsidRPr="00EE0641" w:rsidRDefault="00564553" w:rsidP="00564553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20"/>
              </w:rPr>
            </w:pPr>
            <w:r w:rsidRPr="00EE0641">
              <w:rPr>
                <w:rFonts w:ascii="Calibri-Italic" w:hAnsi="Calibri-Italic" w:cs="Calibri-Italic"/>
                <w:b w:val="0"/>
                <w:i/>
                <w:iCs/>
                <w:sz w:val="20"/>
                <w:szCs w:val="20"/>
              </w:rPr>
              <w:t xml:space="preserve">Make notes as necessary and keep the documentation simple. </w:t>
            </w:r>
          </w:p>
          <w:p w14:paraId="5C773CBE" w14:textId="79D5F37D" w:rsidR="00564553" w:rsidRPr="00EE0641" w:rsidRDefault="00564553" w:rsidP="00564553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color w:val="auto"/>
                <w:sz w:val="20"/>
                <w:szCs w:val="20"/>
              </w:rPr>
            </w:pPr>
            <w:r w:rsidRPr="00EE0641">
              <w:rPr>
                <w:rFonts w:ascii="Calibri-Italic" w:hAnsi="Calibri-Italic" w:cs="Calibri-Italic"/>
                <w:b w:val="0"/>
                <w:i/>
                <w:iCs/>
                <w:sz w:val="20"/>
                <w:szCs w:val="20"/>
              </w:rPr>
              <w:t xml:space="preserve">Base work off of plant phenology for treatments and </w:t>
            </w:r>
            <w:r w:rsidR="00EE0641" w:rsidRPr="00EE0641">
              <w:rPr>
                <w:rFonts w:ascii="Calibri-Italic" w:hAnsi="Calibri-Italic" w:cs="Calibri-Italic"/>
                <w:b w:val="0"/>
                <w:i/>
                <w:iCs/>
                <w:sz w:val="20"/>
                <w:szCs w:val="20"/>
              </w:rPr>
              <w:t>revegetation</w:t>
            </w:r>
          </w:p>
          <w:p w14:paraId="63E52123" w14:textId="518C524A" w:rsidR="00564553" w:rsidRPr="00EE0641" w:rsidRDefault="00564553" w:rsidP="00564553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color w:val="auto"/>
                <w:sz w:val="20"/>
                <w:szCs w:val="20"/>
              </w:rPr>
            </w:pPr>
            <w:r w:rsidRPr="00EE0641">
              <w:rPr>
                <w:rFonts w:ascii="Calibri-Italic" w:hAnsi="Calibri-Italic" w:cs="Calibri-Italic"/>
                <w:b w:val="0"/>
                <w:i/>
                <w:iCs/>
                <w:color w:val="auto"/>
                <w:sz w:val="20"/>
                <w:szCs w:val="20"/>
              </w:rPr>
              <w:t>Document why</w:t>
            </w:r>
            <w:r w:rsidR="00EE0641" w:rsidRPr="00EE0641">
              <w:rPr>
                <w:rFonts w:ascii="Calibri-Italic" w:hAnsi="Calibri-Italic" w:cs="Calibri-Italic"/>
                <w:b w:val="0"/>
                <w:i/>
                <w:iCs/>
                <w:color w:val="auto"/>
                <w:sz w:val="20"/>
                <w:szCs w:val="20"/>
              </w:rPr>
              <w:t xml:space="preserve"> things did not work with recommended adjustments in the post season report</w:t>
            </w:r>
          </w:p>
          <w:p w14:paraId="6835231D" w14:textId="77777777" w:rsidR="00564553" w:rsidRPr="00EE0641" w:rsidRDefault="00564553" w:rsidP="00564553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14:paraId="599102D9" w14:textId="77777777" w:rsidR="00564553" w:rsidRDefault="00564553" w:rsidP="00564553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  <w:p w14:paraId="064B764A" w14:textId="77777777" w:rsidR="005C3366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  <w:p w14:paraId="1805AA29" w14:textId="77777777" w:rsidR="005C3366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  <w:p w14:paraId="2C5D9FFE" w14:textId="77777777" w:rsidR="005C3366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2"/>
                <w:szCs w:val="16"/>
              </w:rPr>
            </w:pPr>
          </w:p>
          <w:p w14:paraId="5980E45A" w14:textId="77777777" w:rsidR="005C3366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</w:p>
          <w:p w14:paraId="68A7084D" w14:textId="77777777" w:rsidR="005C3366" w:rsidRPr="00CD2F41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  <w:r w:rsidRPr="001A69FB">
              <w:rPr>
                <w:rFonts w:ascii="Calibri-Italic" w:hAnsi="Calibri-Italic" w:cs="Calibri-Italic"/>
                <w:i/>
                <w:iCs/>
                <w:color w:val="FF0000"/>
                <w:sz w:val="22"/>
                <w:szCs w:val="16"/>
              </w:rPr>
              <w:t xml:space="preserve"> </w:t>
            </w:r>
          </w:p>
          <w:p w14:paraId="755F0648" w14:textId="40C535A0" w:rsidR="005C3366" w:rsidRPr="00B31272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color w:val="FF0000"/>
                <w:sz w:val="22"/>
                <w:szCs w:val="16"/>
              </w:rPr>
            </w:pPr>
          </w:p>
          <w:p w14:paraId="587C4AE6" w14:textId="77777777" w:rsidR="005C3366" w:rsidRPr="00BD14F3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color w:val="FF0000"/>
                <w:sz w:val="22"/>
                <w:szCs w:val="16"/>
              </w:rPr>
            </w:pPr>
          </w:p>
          <w:p w14:paraId="33523F9C" w14:textId="77777777" w:rsidR="005C3366" w:rsidRPr="00BD14F3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color w:val="FF0000"/>
                <w:sz w:val="22"/>
                <w:szCs w:val="16"/>
              </w:rPr>
            </w:pPr>
          </w:p>
          <w:p w14:paraId="1B39DFCC" w14:textId="77777777" w:rsidR="005C3366" w:rsidRPr="00CD2F41" w:rsidRDefault="005C3366" w:rsidP="00BE1DBE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16"/>
              </w:rPr>
            </w:pPr>
          </w:p>
        </w:tc>
      </w:tr>
    </w:tbl>
    <w:p w14:paraId="557D6958" w14:textId="77777777" w:rsidR="00CD2F41" w:rsidRDefault="00CD2F41" w:rsidP="00BE1DBE">
      <w:pPr>
        <w:pStyle w:val="Default"/>
        <w:spacing w:line="276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14:paraId="2A334A78" w14:textId="77777777" w:rsidR="005C3366" w:rsidRDefault="005C3366" w:rsidP="005C3366">
      <w:pPr>
        <w:pStyle w:val="Default"/>
        <w:spacing w:line="276" w:lineRule="auto"/>
        <w:rPr>
          <w:rFonts w:ascii="Calibri-Italic" w:hAnsi="Calibri-Italic" w:cs="Calibri-Italic"/>
          <w:i/>
          <w:iCs/>
          <w:color w:val="FF0000"/>
          <w:sz w:val="22"/>
          <w:szCs w:val="16"/>
        </w:rPr>
      </w:pPr>
    </w:p>
    <w:p w14:paraId="76BCD956" w14:textId="05718358" w:rsidR="00FD5E7A" w:rsidRDefault="00DD5310" w:rsidP="00BE1DBE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  <w:r w:rsidRPr="00DD5310">
        <w:rPr>
          <w:rFonts w:ascii="MyriadPro-BoldIt" w:hAnsi="MyriadPro-BoldIt" w:cs="MyriadPro-BoldIt"/>
          <w:b/>
          <w:bCs/>
          <w:i/>
          <w:iCs/>
          <w:szCs w:val="28"/>
        </w:rPr>
        <w:t>Section 3: Project Implementation - Year 1</w:t>
      </w:r>
    </w:p>
    <w:p w14:paraId="272C4438" w14:textId="6841CFA4" w:rsidR="00DD5310" w:rsidRDefault="00DD5310" w:rsidP="00BE1DBE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</w:p>
    <w:p w14:paraId="1C581AF7" w14:textId="6B4CF88E" w:rsidR="00DD5310" w:rsidRDefault="00DD5310" w:rsidP="00DD531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 w:rsidRPr="00583829">
        <w:rPr>
          <w:rFonts w:ascii="MyriadPro-Regular" w:hAnsi="MyriadPro-Regular" w:cs="MyriadPro-Regular"/>
          <w:szCs w:val="28"/>
          <w:u w:val="single"/>
        </w:rPr>
        <w:t xml:space="preserve">Treatment </w:t>
      </w:r>
      <w:r w:rsidRPr="00583829">
        <w:rPr>
          <w:rFonts w:ascii="MyriadPro-Regular" w:hAnsi="MyriadPro-Regular" w:cs="MyriadPro-Regular"/>
          <w:szCs w:val="24"/>
          <w:u w:val="single"/>
        </w:rPr>
        <w:t>Schedule</w:t>
      </w:r>
      <w:r w:rsidRPr="00DD5310">
        <w:rPr>
          <w:rFonts w:ascii="MyriadPro-Regular" w:hAnsi="MyriadPro-Regular" w:cs="MyriadPro-Regular"/>
          <w:szCs w:val="24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694F85">
        <w:rPr>
          <w:rFonts w:ascii="MyriadPro-It" w:hAnsi="MyriadPro-It" w:cs="MyriadPro-It"/>
          <w:i/>
          <w:iCs/>
          <w:sz w:val="20"/>
          <w:szCs w:val="16"/>
        </w:rPr>
        <w:t>Plan out when and how treatments will occur. Attach and reference separate spreadsheet if more space is needed for additional species.</w:t>
      </w:r>
      <w:r w:rsidR="00694F85" w:rsidRPr="00694F85">
        <w:rPr>
          <w:rFonts w:ascii="MyriadPro-It" w:hAnsi="MyriadPro-It" w:cs="MyriadPro-It"/>
          <w:i/>
          <w:iCs/>
          <w:sz w:val="20"/>
          <w:szCs w:val="16"/>
        </w:rPr>
        <w:t xml:space="preserve"> Include the </w:t>
      </w:r>
      <w:hyperlink r:id="rId18" w:history="1">
        <w:r w:rsidR="00694F85" w:rsidRPr="004C1DBA">
          <w:rPr>
            <w:rStyle w:val="Hyperlink"/>
            <w:rFonts w:ascii="MyriadPro-It" w:hAnsi="MyriadPro-It" w:cs="MyriadPro-It"/>
            <w:i/>
            <w:iCs/>
            <w:sz w:val="20"/>
            <w:szCs w:val="16"/>
          </w:rPr>
          <w:t>tier level and threat ranking</w:t>
        </w:r>
      </w:hyperlink>
      <w:r w:rsidR="00694F85" w:rsidRPr="00694F85">
        <w:rPr>
          <w:rFonts w:ascii="MyriadPro-It" w:hAnsi="MyriadPro-It" w:cs="MyriadPro-It"/>
          <w:i/>
          <w:iCs/>
          <w:sz w:val="20"/>
          <w:szCs w:val="16"/>
        </w:rPr>
        <w:t xml:space="preserve"> of each species. </w:t>
      </w:r>
    </w:p>
    <w:p w14:paraId="3FC7A25E" w14:textId="6F08AA93" w:rsidR="00DD5310" w:rsidRPr="00583829" w:rsidRDefault="00DD5310" w:rsidP="00DD5310">
      <w:pPr>
        <w:pStyle w:val="Default"/>
        <w:spacing w:line="276" w:lineRule="auto"/>
        <w:rPr>
          <w:rFonts w:ascii="Calibri-Italic" w:hAnsi="Calibri-Italic" w:cs="Calibri-Italic"/>
          <w:i/>
          <w:iCs/>
          <w:sz w:val="18"/>
          <w:szCs w:val="16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710"/>
        <w:gridCol w:w="1208"/>
        <w:gridCol w:w="1459"/>
        <w:gridCol w:w="1459"/>
        <w:gridCol w:w="1459"/>
        <w:gridCol w:w="1459"/>
        <w:gridCol w:w="1460"/>
      </w:tblGrid>
      <w:tr w:rsidR="00DD5310" w:rsidRPr="00583829" w14:paraId="26FD4FFD" w14:textId="77777777" w:rsidTr="004C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44A75A2" w14:textId="77777777" w:rsidR="00DD5310" w:rsidRDefault="00DD5310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Species</w:t>
            </w:r>
          </w:p>
          <w:p w14:paraId="4E3D78F7" w14:textId="2A3E5EB9" w:rsidR="00694F85" w:rsidRPr="00583829" w:rsidRDefault="00694F85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Tier and Rank</w:t>
            </w:r>
          </w:p>
        </w:tc>
        <w:tc>
          <w:tcPr>
            <w:tcW w:w="1208" w:type="dxa"/>
          </w:tcPr>
          <w:p w14:paraId="27568B27" w14:textId="791A4D40" w:rsidR="00DD5310" w:rsidRPr="00583829" w:rsidRDefault="00DD5310" w:rsidP="00DD5310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Area Infested</w:t>
            </w:r>
          </w:p>
        </w:tc>
        <w:tc>
          <w:tcPr>
            <w:tcW w:w="1459" w:type="dxa"/>
          </w:tcPr>
          <w:p w14:paraId="3E250E77" w14:textId="36A1C917" w:rsidR="00DD5310" w:rsidRPr="00583829" w:rsidRDefault="00505AFC" w:rsidP="00DD5310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Specie</w:t>
            </w:r>
            <w:r w:rsidR="00DD5310"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 xml:space="preserve"> Abundance% </w:t>
            </w:r>
          </w:p>
        </w:tc>
        <w:tc>
          <w:tcPr>
            <w:tcW w:w="1459" w:type="dxa"/>
          </w:tcPr>
          <w:p w14:paraId="2EA8C705" w14:textId="6C6AF194" w:rsidR="00DD5310" w:rsidRPr="00583829" w:rsidRDefault="00505AFC" w:rsidP="00DD5310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Goal % Cover</w:t>
            </w:r>
          </w:p>
        </w:tc>
        <w:tc>
          <w:tcPr>
            <w:tcW w:w="1459" w:type="dxa"/>
          </w:tcPr>
          <w:p w14:paraId="1BE7D1DA" w14:textId="2DD4F6AE" w:rsidR="00DD5310" w:rsidRPr="00583829" w:rsidRDefault="00505AFC" w:rsidP="00DD5310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Window</w:t>
            </w:r>
          </w:p>
        </w:tc>
        <w:tc>
          <w:tcPr>
            <w:tcW w:w="1459" w:type="dxa"/>
          </w:tcPr>
          <w:p w14:paraId="276A532A" w14:textId="393A75F4" w:rsidR="00DD5310" w:rsidRPr="00583829" w:rsidRDefault="00505AFC" w:rsidP="00DD5310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Method</w:t>
            </w:r>
          </w:p>
        </w:tc>
        <w:tc>
          <w:tcPr>
            <w:tcW w:w="1460" w:type="dxa"/>
          </w:tcPr>
          <w:p w14:paraId="35054A3A" w14:textId="6F6E087D" w:rsidR="00DD5310" w:rsidRPr="00583829" w:rsidRDefault="00505AFC" w:rsidP="00DD5310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 xml:space="preserve">Disposal </w:t>
            </w:r>
            <w:r w:rsidR="00583829"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Method</w:t>
            </w:r>
          </w:p>
        </w:tc>
      </w:tr>
      <w:tr w:rsidR="00DD5310" w14:paraId="1F3F5D00" w14:textId="77777777" w:rsidTr="004C1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</w:tcPr>
          <w:p w14:paraId="2207CE98" w14:textId="77777777" w:rsidR="00DD5310" w:rsidRPr="00583829" w:rsidRDefault="00DD5310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5EF26A3C" w14:textId="371454D9" w:rsidR="00505AFC" w:rsidRPr="00583829" w:rsidRDefault="00505AFC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14E26B06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D3075E2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57273B7D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72202D4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ED33F62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59334733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DD5310" w14:paraId="4D806792" w14:textId="77777777" w:rsidTr="004C1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68FBA739" w14:textId="77777777" w:rsidR="00DD5310" w:rsidRPr="00583829" w:rsidRDefault="00DD5310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5CDF8AEF" w14:textId="208D54D1" w:rsidR="00505AFC" w:rsidRPr="00583829" w:rsidRDefault="00505AFC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06E1ED09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244F2F90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CE0711F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9606285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21B03AE5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00D02DF9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DD5310" w14:paraId="4D342DA8" w14:textId="77777777" w:rsidTr="004C1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70161A3A" w14:textId="77777777" w:rsidR="00DD5310" w:rsidRPr="00583829" w:rsidRDefault="00DD5310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52123C22" w14:textId="194B129F" w:rsidR="00505AFC" w:rsidRPr="00583829" w:rsidRDefault="00505AFC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2099BF77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5530D46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E31167D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5C388E01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0AC98FB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787575C6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DD5310" w14:paraId="22BFE54B" w14:textId="77777777" w:rsidTr="004C1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6066C1CC" w14:textId="77777777" w:rsidR="00DD5310" w:rsidRPr="00583829" w:rsidRDefault="00DD5310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65C86DA8" w14:textId="1AF91351" w:rsidR="00505AFC" w:rsidRPr="00583829" w:rsidRDefault="00505AFC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5523A7E3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53EC91D8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35A3F844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E7818A6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056913E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640EB197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DD5310" w14:paraId="2B5E3484" w14:textId="77777777" w:rsidTr="004C1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2" w:space="0" w:color="A8D08D" w:themeColor="accent6" w:themeTint="99"/>
            </w:tcBorders>
          </w:tcPr>
          <w:p w14:paraId="7959B48E" w14:textId="77777777" w:rsidR="00DD5310" w:rsidRPr="00583829" w:rsidRDefault="00DD5310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36CC3641" w14:textId="612591DD" w:rsidR="00505AFC" w:rsidRPr="00583829" w:rsidRDefault="00505AFC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2" w:space="0" w:color="A8D08D" w:themeColor="accent6" w:themeTint="99"/>
            </w:tcBorders>
          </w:tcPr>
          <w:p w14:paraId="534A2471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5E64F22B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61AB43C5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0253C8D8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634CA5A3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2" w:space="0" w:color="A8D08D" w:themeColor="accent6" w:themeTint="99"/>
              <w:right w:val="single" w:sz="12" w:space="0" w:color="A8D08D" w:themeColor="accent6" w:themeTint="99"/>
            </w:tcBorders>
          </w:tcPr>
          <w:p w14:paraId="0E7B4DA4" w14:textId="77777777" w:rsidR="00DD5310" w:rsidRPr="00583829" w:rsidRDefault="00DD5310" w:rsidP="00DD531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DD5310" w14:paraId="0958A05E" w14:textId="77777777" w:rsidTr="004C1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12" w:space="0" w:color="A8D08D" w:themeColor="accent6" w:themeTint="99"/>
            </w:tcBorders>
          </w:tcPr>
          <w:p w14:paraId="5BA90879" w14:textId="77777777" w:rsidR="00DD5310" w:rsidRPr="00583829" w:rsidRDefault="00DD5310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58117EAC" w14:textId="29B0AAA2" w:rsidR="00505AFC" w:rsidRPr="00583829" w:rsidRDefault="00505AFC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12" w:space="0" w:color="A8D08D" w:themeColor="accent6" w:themeTint="99"/>
            </w:tcBorders>
          </w:tcPr>
          <w:p w14:paraId="32357AB4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48B12CA6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500AAD4D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44A74A60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60DD11D3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1C01BA66" w14:textId="77777777" w:rsidR="00DD5310" w:rsidRPr="00583829" w:rsidRDefault="00DD5310" w:rsidP="00DD5310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</w:tbl>
    <w:p w14:paraId="3A84AA96" w14:textId="2A5EF6B9" w:rsidR="00DD5310" w:rsidRPr="00583829" w:rsidRDefault="00DD5310" w:rsidP="00DD5310">
      <w:pPr>
        <w:pStyle w:val="Default"/>
        <w:spacing w:line="276" w:lineRule="auto"/>
        <w:rPr>
          <w:rFonts w:ascii="Calibri-Italic" w:hAnsi="Calibri-Italic" w:cs="Calibri-Italic"/>
          <w:i/>
          <w:iCs/>
          <w:sz w:val="12"/>
          <w:szCs w:val="16"/>
          <w:u w:val="single"/>
        </w:rPr>
      </w:pPr>
    </w:p>
    <w:p w14:paraId="182BD134" w14:textId="798EB2EC" w:rsidR="00505AFC" w:rsidRDefault="00583829" w:rsidP="00DD5310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  <w:u w:val="single"/>
        </w:rPr>
      </w:pPr>
      <w:r w:rsidRPr="00583829">
        <w:rPr>
          <w:rFonts w:ascii="MyriadPro-BoldIt" w:hAnsi="MyriadPro-BoldIt" w:cs="MyriadPro-BoldIt"/>
          <w:b/>
          <w:bCs/>
          <w:i/>
          <w:iCs/>
          <w:szCs w:val="28"/>
          <w:u w:val="single"/>
        </w:rPr>
        <w:t>Post Season Report</w:t>
      </w:r>
    </w:p>
    <w:p w14:paraId="7272F055" w14:textId="3E7ADC99" w:rsidR="00583829" w:rsidRPr="00583829" w:rsidRDefault="00583829" w:rsidP="00DD5310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 w:val="18"/>
          <w:szCs w:val="28"/>
          <w:u w:val="single"/>
        </w:rPr>
      </w:pPr>
    </w:p>
    <w:p w14:paraId="2442C114" w14:textId="77777777" w:rsidR="004C1DBA" w:rsidRDefault="00583829" w:rsidP="00DD5310">
      <w:pPr>
        <w:pStyle w:val="Default"/>
        <w:spacing w:line="276" w:lineRule="auto"/>
        <w:rPr>
          <w:rFonts w:ascii="MyriadPro-Regular" w:hAnsi="MyriadPro-Regular" w:cs="MyriadPro-Regular"/>
          <w:sz w:val="22"/>
          <w:szCs w:val="28"/>
        </w:rPr>
      </w:pPr>
      <w:r w:rsidRPr="00583829">
        <w:rPr>
          <w:rFonts w:ascii="MyriadPro-Regular" w:hAnsi="MyriadPro-Regular" w:cs="MyriadPro-Regular"/>
          <w:sz w:val="22"/>
          <w:szCs w:val="28"/>
          <w:u w:val="single"/>
        </w:rPr>
        <w:t>End-of-Year Summary</w:t>
      </w:r>
      <w:r w:rsidRPr="00583829">
        <w:rPr>
          <w:rFonts w:ascii="MyriadPro-Regular" w:hAnsi="MyriadPro-Regular" w:cs="MyriadPro-Regular"/>
          <w:sz w:val="22"/>
          <w:szCs w:val="28"/>
        </w:rPr>
        <w:t xml:space="preserve">: </w:t>
      </w:r>
    </w:p>
    <w:p w14:paraId="5FEF4DE6" w14:textId="080C5136" w:rsidR="00583829" w:rsidRDefault="00583829" w:rsidP="00DD5310">
      <w:pPr>
        <w:pStyle w:val="Default"/>
        <w:spacing w:line="276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Explain any successes, failures, or needed adjustments. Including restoration, missed treatments, not monitoring, etc.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83829" w14:paraId="6F453236" w14:textId="77777777" w:rsidTr="00583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51254D93" w14:textId="77777777" w:rsidR="00583829" w:rsidRPr="00583829" w:rsidRDefault="00583829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5855A22B" w14:textId="77777777" w:rsidR="00583829" w:rsidRPr="00583829" w:rsidRDefault="00583829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7176A281" w14:textId="2DCBE938" w:rsidR="00583829" w:rsidRPr="00583829" w:rsidRDefault="00583829" w:rsidP="00DD5310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16"/>
                <w:u w:val="single"/>
              </w:rPr>
            </w:pPr>
          </w:p>
        </w:tc>
      </w:tr>
    </w:tbl>
    <w:p w14:paraId="74706674" w14:textId="6B48906E" w:rsidR="00583829" w:rsidRDefault="00583829" w:rsidP="00DD5310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3D22F8E0" w14:textId="01B28551" w:rsidR="00583829" w:rsidRDefault="00583829" w:rsidP="00DD5310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606C8010" w14:textId="77777777" w:rsidR="004C1DBA" w:rsidRDefault="00583829" w:rsidP="005838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583829">
        <w:rPr>
          <w:rFonts w:ascii="MyriadPro-Regular" w:hAnsi="MyriadPro-Regular" w:cs="MyriadPro-Regular"/>
          <w:u w:val="single"/>
        </w:rPr>
        <w:t>Adjustments Needed</w:t>
      </w:r>
      <w:r w:rsidRPr="00583829">
        <w:rPr>
          <w:rFonts w:ascii="MyriadPro-Regular" w:hAnsi="MyriadPro-Regular" w:cs="MyriadPro-Regular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</w:p>
    <w:p w14:paraId="030AB7B9" w14:textId="77777777" w:rsidR="004C1DBA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Explain any changes to be made for future years and update treatment restoration and calendars. </w:t>
      </w:r>
    </w:p>
    <w:p w14:paraId="38B12308" w14:textId="3D79C1C0" w:rsidR="00583829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Italic" w:hAnsi="Calibri-BoldItalic" w:cs="Calibri-BoldItalic"/>
          <w:b/>
          <w:bCs/>
          <w:i/>
          <w:iCs/>
          <w:sz w:val="16"/>
          <w:szCs w:val="16"/>
        </w:rPr>
        <w:t xml:space="preserve">Reminder: </w:t>
      </w:r>
      <w:r>
        <w:rPr>
          <w:rFonts w:ascii="Calibri-Italic" w:hAnsi="Calibri-Italic" w:cs="Calibri-Italic"/>
          <w:i/>
          <w:iCs/>
          <w:sz w:val="16"/>
          <w:szCs w:val="16"/>
        </w:rPr>
        <w:t>if the project changes drastically (i.e., switch from manual control to chemical control) it may require a new SEQR review.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83829" w:rsidRPr="00583829" w14:paraId="294F6C97" w14:textId="77777777" w:rsidTr="00583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5E395F1F" w14:textId="77777777" w:rsidR="00583829" w:rsidRPr="00583829" w:rsidRDefault="00583829" w:rsidP="0058382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458A9688" w14:textId="77777777" w:rsidR="00583829" w:rsidRPr="00583829" w:rsidRDefault="00583829" w:rsidP="0058382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5EEF9C63" w14:textId="5A03240B" w:rsidR="00583829" w:rsidRPr="00583829" w:rsidRDefault="00583829" w:rsidP="0058382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</w:tc>
      </w:tr>
    </w:tbl>
    <w:p w14:paraId="21DA3511" w14:textId="02BEE12A" w:rsidR="00583829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6FD0B73C" w14:textId="441E3B98" w:rsidR="00583829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  <w:r w:rsidRPr="00583829">
        <w:rPr>
          <w:rFonts w:ascii="Calibri-Italic" w:hAnsi="Calibri-Italic" w:cs="Calibri-Italic"/>
          <w:i/>
          <w:iCs/>
          <w:u w:val="single"/>
        </w:rPr>
        <w:t xml:space="preserve">Year 1 Notes: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83829" w14:paraId="20C65AB8" w14:textId="77777777" w:rsidTr="00583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4564326D" w14:textId="77777777" w:rsidR="00583829" w:rsidRDefault="00583829" w:rsidP="0058382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0D0A6692" w14:textId="77777777" w:rsidR="00583829" w:rsidRDefault="00583829" w:rsidP="0058382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15D4D399" w14:textId="2FEF5E88" w:rsidR="00583829" w:rsidRDefault="00583829" w:rsidP="0058382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</w:tc>
      </w:tr>
    </w:tbl>
    <w:p w14:paraId="56E114DA" w14:textId="7847DAB0" w:rsidR="00583829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779D8F70" w14:textId="7294C57A" w:rsidR="00583829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5068DB05" w14:textId="61A738D7" w:rsidR="00583829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673C6AC4" w14:textId="13D8D92B" w:rsidR="00583829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010FF2AF" w14:textId="1DB75327" w:rsidR="00583829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CFDB6D8" w14:textId="4C5C2E5F" w:rsidR="005553CE" w:rsidRDefault="005553CE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076BCB4E" w14:textId="4D632C2D" w:rsidR="005553CE" w:rsidRDefault="005553CE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70A2A711" w14:textId="77777777" w:rsidR="005553CE" w:rsidRDefault="005553CE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67706C53" w14:textId="2AF02685" w:rsidR="00583829" w:rsidRDefault="00583829" w:rsidP="0058382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394FC2BE" w14:textId="1EEA26DC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  <w:r w:rsidRPr="00DD5310">
        <w:rPr>
          <w:rFonts w:ascii="MyriadPro-BoldIt" w:hAnsi="MyriadPro-BoldIt" w:cs="MyriadPro-BoldIt"/>
          <w:b/>
          <w:bCs/>
          <w:i/>
          <w:iCs/>
          <w:szCs w:val="28"/>
        </w:rPr>
        <w:t>Section 3:</w:t>
      </w:r>
      <w:r>
        <w:rPr>
          <w:rFonts w:ascii="MyriadPro-BoldIt" w:hAnsi="MyriadPro-BoldIt" w:cs="MyriadPro-BoldIt"/>
          <w:b/>
          <w:bCs/>
          <w:i/>
          <w:iCs/>
          <w:szCs w:val="28"/>
        </w:rPr>
        <w:t xml:space="preserve"> Project Implementation - Year 2</w:t>
      </w:r>
    </w:p>
    <w:p w14:paraId="43EEBEA0" w14:textId="77777777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</w:p>
    <w:p w14:paraId="3913E488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 w:rsidRPr="00583829">
        <w:rPr>
          <w:rFonts w:ascii="MyriadPro-Regular" w:hAnsi="MyriadPro-Regular" w:cs="MyriadPro-Regular"/>
          <w:szCs w:val="28"/>
          <w:u w:val="single"/>
        </w:rPr>
        <w:t xml:space="preserve">Treatment </w:t>
      </w:r>
      <w:r w:rsidRPr="00583829">
        <w:rPr>
          <w:rFonts w:ascii="MyriadPro-Regular" w:hAnsi="MyriadPro-Regular" w:cs="MyriadPro-Regular"/>
          <w:szCs w:val="24"/>
          <w:u w:val="single"/>
        </w:rPr>
        <w:t>Schedule</w:t>
      </w:r>
      <w:r w:rsidRPr="00DD5310">
        <w:rPr>
          <w:rFonts w:ascii="MyriadPro-Regular" w:hAnsi="MyriadPro-Regular" w:cs="MyriadPro-Regular"/>
          <w:szCs w:val="24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694F85">
        <w:rPr>
          <w:rFonts w:ascii="MyriadPro-It" w:hAnsi="MyriadPro-It" w:cs="MyriadPro-It"/>
          <w:i/>
          <w:iCs/>
          <w:sz w:val="20"/>
          <w:szCs w:val="16"/>
        </w:rPr>
        <w:t xml:space="preserve">Plan out when and how treatments will occur. Attach and reference separate spreadsheet if more space is needed for additional species. Include the </w:t>
      </w:r>
      <w:hyperlink r:id="rId19" w:history="1">
        <w:r w:rsidRPr="004C1DBA">
          <w:rPr>
            <w:rStyle w:val="Hyperlink"/>
            <w:rFonts w:ascii="MyriadPro-It" w:hAnsi="MyriadPro-It" w:cs="MyriadPro-It"/>
            <w:i/>
            <w:iCs/>
            <w:sz w:val="20"/>
            <w:szCs w:val="16"/>
          </w:rPr>
          <w:t>tier level and threat ranking</w:t>
        </w:r>
      </w:hyperlink>
      <w:r w:rsidRPr="00694F85">
        <w:rPr>
          <w:rFonts w:ascii="MyriadPro-It" w:hAnsi="MyriadPro-It" w:cs="MyriadPro-It"/>
          <w:i/>
          <w:iCs/>
          <w:sz w:val="20"/>
          <w:szCs w:val="16"/>
        </w:rPr>
        <w:t xml:space="preserve"> of each species. </w:t>
      </w:r>
    </w:p>
    <w:p w14:paraId="4B32F82B" w14:textId="77777777" w:rsidR="004C1DBA" w:rsidRPr="00583829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8"/>
          <w:szCs w:val="16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710"/>
        <w:gridCol w:w="1208"/>
        <w:gridCol w:w="1459"/>
        <w:gridCol w:w="1459"/>
        <w:gridCol w:w="1459"/>
        <w:gridCol w:w="1459"/>
        <w:gridCol w:w="1460"/>
      </w:tblGrid>
      <w:tr w:rsidR="004C1DBA" w:rsidRPr="00583829" w14:paraId="21D2A3A0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D675D63" w14:textId="77777777" w:rsidR="004C1DBA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Species</w:t>
            </w:r>
          </w:p>
          <w:p w14:paraId="0176A205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Tier and Rank</w:t>
            </w:r>
          </w:p>
        </w:tc>
        <w:tc>
          <w:tcPr>
            <w:tcW w:w="1208" w:type="dxa"/>
          </w:tcPr>
          <w:p w14:paraId="3F324174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Area Infested</w:t>
            </w:r>
          </w:p>
        </w:tc>
        <w:tc>
          <w:tcPr>
            <w:tcW w:w="1459" w:type="dxa"/>
          </w:tcPr>
          <w:p w14:paraId="0605DC5B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 xml:space="preserve">Specie Abundance% </w:t>
            </w:r>
          </w:p>
        </w:tc>
        <w:tc>
          <w:tcPr>
            <w:tcW w:w="1459" w:type="dxa"/>
          </w:tcPr>
          <w:p w14:paraId="29E34C80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Goal % Cover</w:t>
            </w:r>
          </w:p>
        </w:tc>
        <w:tc>
          <w:tcPr>
            <w:tcW w:w="1459" w:type="dxa"/>
          </w:tcPr>
          <w:p w14:paraId="0FFAA23F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Window</w:t>
            </w:r>
          </w:p>
        </w:tc>
        <w:tc>
          <w:tcPr>
            <w:tcW w:w="1459" w:type="dxa"/>
          </w:tcPr>
          <w:p w14:paraId="1D2EF2E7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Method</w:t>
            </w:r>
          </w:p>
        </w:tc>
        <w:tc>
          <w:tcPr>
            <w:tcW w:w="1460" w:type="dxa"/>
          </w:tcPr>
          <w:p w14:paraId="2D293B3F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Disposal Method</w:t>
            </w:r>
          </w:p>
        </w:tc>
      </w:tr>
      <w:tr w:rsidR="004C1DBA" w14:paraId="0B0BA809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</w:tcPr>
          <w:p w14:paraId="28DBEC65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1808AC2C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1FC1C06B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6FF97B2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766B64CC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106DDD9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F798B7F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04E973C9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2131A3EB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593A15B8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24601361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14D43A6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2CD1EDF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CA3076F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560D39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EA300E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5E669A13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0BCB0F34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086A401F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6F2A9F41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512C7114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30FAFED5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280F00CE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29EA6FD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7B793509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73F4A782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328EB2F5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081303CD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5C859501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0BB236C9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EEC7451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0372336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3E4EBC03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D8FA06B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3A0A2733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426ACBAB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2" w:space="0" w:color="A8D08D" w:themeColor="accent6" w:themeTint="99"/>
            </w:tcBorders>
          </w:tcPr>
          <w:p w14:paraId="27743C45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3138DFAF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2" w:space="0" w:color="A8D08D" w:themeColor="accent6" w:themeTint="99"/>
            </w:tcBorders>
          </w:tcPr>
          <w:p w14:paraId="6DEA1463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481D15AC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1ED53D21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7596E610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3904F42A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2" w:space="0" w:color="A8D08D" w:themeColor="accent6" w:themeTint="99"/>
              <w:right w:val="single" w:sz="12" w:space="0" w:color="A8D08D" w:themeColor="accent6" w:themeTint="99"/>
            </w:tcBorders>
          </w:tcPr>
          <w:p w14:paraId="0E17CEF2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7310EFC5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12" w:space="0" w:color="A8D08D" w:themeColor="accent6" w:themeTint="99"/>
            </w:tcBorders>
          </w:tcPr>
          <w:p w14:paraId="161429FA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1E9B20E8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12" w:space="0" w:color="A8D08D" w:themeColor="accent6" w:themeTint="99"/>
            </w:tcBorders>
          </w:tcPr>
          <w:p w14:paraId="404A29E4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7835DFD9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45D987B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45391389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39AF3940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123414D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</w:tbl>
    <w:p w14:paraId="6BCB4D14" w14:textId="77777777" w:rsidR="004C1DBA" w:rsidRPr="00583829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2"/>
          <w:szCs w:val="16"/>
          <w:u w:val="single"/>
        </w:rPr>
      </w:pPr>
    </w:p>
    <w:p w14:paraId="7158E37C" w14:textId="77777777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  <w:u w:val="single"/>
        </w:rPr>
      </w:pPr>
      <w:r w:rsidRPr="00583829">
        <w:rPr>
          <w:rFonts w:ascii="MyriadPro-BoldIt" w:hAnsi="MyriadPro-BoldIt" w:cs="MyriadPro-BoldIt"/>
          <w:b/>
          <w:bCs/>
          <w:i/>
          <w:iCs/>
          <w:szCs w:val="28"/>
          <w:u w:val="single"/>
        </w:rPr>
        <w:t>Post Season Report</w:t>
      </w:r>
    </w:p>
    <w:p w14:paraId="7A1C098C" w14:textId="77777777" w:rsidR="004C1DBA" w:rsidRPr="00583829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 w:val="18"/>
          <w:szCs w:val="28"/>
          <w:u w:val="single"/>
        </w:rPr>
      </w:pPr>
    </w:p>
    <w:p w14:paraId="20A749A8" w14:textId="77777777" w:rsidR="004C1DBA" w:rsidRDefault="004C1DBA" w:rsidP="004C1DBA">
      <w:pPr>
        <w:pStyle w:val="Default"/>
        <w:spacing w:line="276" w:lineRule="auto"/>
        <w:rPr>
          <w:rFonts w:ascii="MyriadPro-Regular" w:hAnsi="MyriadPro-Regular" w:cs="MyriadPro-Regular"/>
          <w:sz w:val="22"/>
          <w:szCs w:val="28"/>
        </w:rPr>
      </w:pPr>
      <w:r w:rsidRPr="00583829">
        <w:rPr>
          <w:rFonts w:ascii="MyriadPro-Regular" w:hAnsi="MyriadPro-Regular" w:cs="MyriadPro-Regular"/>
          <w:sz w:val="22"/>
          <w:szCs w:val="28"/>
          <w:u w:val="single"/>
        </w:rPr>
        <w:t>End-of-Year Summary</w:t>
      </w:r>
      <w:r w:rsidRPr="00583829">
        <w:rPr>
          <w:rFonts w:ascii="MyriadPro-Regular" w:hAnsi="MyriadPro-Regular" w:cs="MyriadPro-Regular"/>
          <w:sz w:val="22"/>
          <w:szCs w:val="28"/>
        </w:rPr>
        <w:t xml:space="preserve">: </w:t>
      </w:r>
    </w:p>
    <w:p w14:paraId="4CC16701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Explain any successes, failures, or needed adjustments. Including restoration, missed treatments, not monitoring, etc.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14:paraId="3FE04F36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32997B50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451C7FC2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715E0B31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16"/>
                <w:u w:val="single"/>
              </w:rPr>
            </w:pPr>
          </w:p>
        </w:tc>
      </w:tr>
    </w:tbl>
    <w:p w14:paraId="1B4BA090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3F5B74E7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32A08B6C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583829">
        <w:rPr>
          <w:rFonts w:ascii="MyriadPro-Regular" w:hAnsi="MyriadPro-Regular" w:cs="MyriadPro-Regular"/>
          <w:u w:val="single"/>
        </w:rPr>
        <w:t>Adjustments Needed</w:t>
      </w:r>
      <w:r w:rsidRPr="00583829">
        <w:rPr>
          <w:rFonts w:ascii="MyriadPro-Regular" w:hAnsi="MyriadPro-Regular" w:cs="MyriadPro-Regular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</w:p>
    <w:p w14:paraId="54118F57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Explain any changes to be made for future years and update treatment restoration and calendars. </w:t>
      </w:r>
    </w:p>
    <w:p w14:paraId="40B4E608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Italic" w:hAnsi="Calibri-BoldItalic" w:cs="Calibri-BoldItalic"/>
          <w:b/>
          <w:bCs/>
          <w:i/>
          <w:iCs/>
          <w:sz w:val="16"/>
          <w:szCs w:val="16"/>
        </w:rPr>
        <w:t xml:space="preserve">Reminder: </w:t>
      </w:r>
      <w:r>
        <w:rPr>
          <w:rFonts w:ascii="Calibri-Italic" w:hAnsi="Calibri-Italic" w:cs="Calibri-Italic"/>
          <w:i/>
          <w:iCs/>
          <w:sz w:val="16"/>
          <w:szCs w:val="16"/>
        </w:rPr>
        <w:t>if the project changes drastically (i.e., switch from manual control to chemical control) it may require a new SEQR review.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:rsidRPr="00583829" w14:paraId="50311C77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76E98A2F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78671FA3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2735A614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</w:tc>
      </w:tr>
    </w:tbl>
    <w:p w14:paraId="071DDAD9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1F61739A" w14:textId="11F15E01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  <w:r>
        <w:rPr>
          <w:rFonts w:ascii="Calibri-Italic" w:hAnsi="Calibri-Italic" w:cs="Calibri-Italic"/>
          <w:i/>
          <w:iCs/>
          <w:u w:val="single"/>
        </w:rPr>
        <w:t>Year 2</w:t>
      </w:r>
      <w:r w:rsidRPr="00583829">
        <w:rPr>
          <w:rFonts w:ascii="Calibri-Italic" w:hAnsi="Calibri-Italic" w:cs="Calibri-Italic"/>
          <w:i/>
          <w:iCs/>
          <w:u w:val="single"/>
        </w:rPr>
        <w:t xml:space="preserve"> Notes: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14:paraId="7FED13D1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789C9A55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2AD9A258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7A35E05C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</w:tc>
      </w:tr>
    </w:tbl>
    <w:p w14:paraId="451E366E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331AFD64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2D77C098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662443D5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84B4090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9F8834C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6DD1A9D0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F6C7B0A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FB8E675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36DD659" w14:textId="74503671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  <w:r w:rsidRPr="00DD5310">
        <w:rPr>
          <w:rFonts w:ascii="MyriadPro-BoldIt" w:hAnsi="MyriadPro-BoldIt" w:cs="MyriadPro-BoldIt"/>
          <w:b/>
          <w:bCs/>
          <w:i/>
          <w:iCs/>
          <w:szCs w:val="28"/>
        </w:rPr>
        <w:t>Section 3:</w:t>
      </w:r>
      <w:r>
        <w:rPr>
          <w:rFonts w:ascii="MyriadPro-BoldIt" w:hAnsi="MyriadPro-BoldIt" w:cs="MyriadPro-BoldIt"/>
          <w:b/>
          <w:bCs/>
          <w:i/>
          <w:iCs/>
          <w:szCs w:val="28"/>
        </w:rPr>
        <w:t xml:space="preserve"> Project Implementation - Year 3</w:t>
      </w:r>
    </w:p>
    <w:p w14:paraId="77C4BE83" w14:textId="77777777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</w:p>
    <w:p w14:paraId="51CDB1E8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 w:rsidRPr="00583829">
        <w:rPr>
          <w:rFonts w:ascii="MyriadPro-Regular" w:hAnsi="MyriadPro-Regular" w:cs="MyriadPro-Regular"/>
          <w:szCs w:val="28"/>
          <w:u w:val="single"/>
        </w:rPr>
        <w:t xml:space="preserve">Treatment </w:t>
      </w:r>
      <w:r w:rsidRPr="00583829">
        <w:rPr>
          <w:rFonts w:ascii="MyriadPro-Regular" w:hAnsi="MyriadPro-Regular" w:cs="MyriadPro-Regular"/>
          <w:szCs w:val="24"/>
          <w:u w:val="single"/>
        </w:rPr>
        <w:t>Schedule</w:t>
      </w:r>
      <w:r w:rsidRPr="00DD5310">
        <w:rPr>
          <w:rFonts w:ascii="MyriadPro-Regular" w:hAnsi="MyriadPro-Regular" w:cs="MyriadPro-Regular"/>
          <w:szCs w:val="24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694F85">
        <w:rPr>
          <w:rFonts w:ascii="MyriadPro-It" w:hAnsi="MyriadPro-It" w:cs="MyriadPro-It"/>
          <w:i/>
          <w:iCs/>
          <w:sz w:val="20"/>
          <w:szCs w:val="16"/>
        </w:rPr>
        <w:t xml:space="preserve">Plan out when and how treatments will occur. Attach and reference separate spreadsheet if more space is needed for additional species. Include the </w:t>
      </w:r>
      <w:hyperlink r:id="rId20" w:history="1">
        <w:r w:rsidRPr="004C1DBA">
          <w:rPr>
            <w:rStyle w:val="Hyperlink"/>
            <w:rFonts w:ascii="MyriadPro-It" w:hAnsi="MyriadPro-It" w:cs="MyriadPro-It"/>
            <w:i/>
            <w:iCs/>
            <w:sz w:val="20"/>
            <w:szCs w:val="16"/>
          </w:rPr>
          <w:t>tier level and threat ranking</w:t>
        </w:r>
      </w:hyperlink>
      <w:r w:rsidRPr="00694F85">
        <w:rPr>
          <w:rFonts w:ascii="MyriadPro-It" w:hAnsi="MyriadPro-It" w:cs="MyriadPro-It"/>
          <w:i/>
          <w:iCs/>
          <w:sz w:val="20"/>
          <w:szCs w:val="16"/>
        </w:rPr>
        <w:t xml:space="preserve"> of each species. </w:t>
      </w:r>
    </w:p>
    <w:p w14:paraId="5B2EF71C" w14:textId="77777777" w:rsidR="004C1DBA" w:rsidRPr="00583829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8"/>
          <w:szCs w:val="16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710"/>
        <w:gridCol w:w="1208"/>
        <w:gridCol w:w="1459"/>
        <w:gridCol w:w="1459"/>
        <w:gridCol w:w="1459"/>
        <w:gridCol w:w="1459"/>
        <w:gridCol w:w="1460"/>
      </w:tblGrid>
      <w:tr w:rsidR="004C1DBA" w:rsidRPr="00583829" w14:paraId="5834B706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3CAC13E" w14:textId="77777777" w:rsidR="004C1DBA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Species</w:t>
            </w:r>
          </w:p>
          <w:p w14:paraId="046439B9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Tier and Rank</w:t>
            </w:r>
          </w:p>
        </w:tc>
        <w:tc>
          <w:tcPr>
            <w:tcW w:w="1208" w:type="dxa"/>
          </w:tcPr>
          <w:p w14:paraId="14072BA7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Area Infested</w:t>
            </w:r>
          </w:p>
        </w:tc>
        <w:tc>
          <w:tcPr>
            <w:tcW w:w="1459" w:type="dxa"/>
          </w:tcPr>
          <w:p w14:paraId="7222570B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 xml:space="preserve">Specie Abundance% </w:t>
            </w:r>
          </w:p>
        </w:tc>
        <w:tc>
          <w:tcPr>
            <w:tcW w:w="1459" w:type="dxa"/>
          </w:tcPr>
          <w:p w14:paraId="2A7235BC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Goal % Cover</w:t>
            </w:r>
          </w:p>
        </w:tc>
        <w:tc>
          <w:tcPr>
            <w:tcW w:w="1459" w:type="dxa"/>
          </w:tcPr>
          <w:p w14:paraId="7A844722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Window</w:t>
            </w:r>
          </w:p>
        </w:tc>
        <w:tc>
          <w:tcPr>
            <w:tcW w:w="1459" w:type="dxa"/>
          </w:tcPr>
          <w:p w14:paraId="3FA9DB63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Method</w:t>
            </w:r>
          </w:p>
        </w:tc>
        <w:tc>
          <w:tcPr>
            <w:tcW w:w="1460" w:type="dxa"/>
          </w:tcPr>
          <w:p w14:paraId="72523E80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Disposal Method</w:t>
            </w:r>
          </w:p>
        </w:tc>
      </w:tr>
      <w:tr w:rsidR="004C1DBA" w14:paraId="59F8192C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</w:tcPr>
          <w:p w14:paraId="795E4B33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3177E48E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5F87ED55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7CA8B63C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F640C43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C3758E7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225A8BC8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06B146DC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59A5E60E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1DEA901E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4AA78E4A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190A79FD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1F68EDD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2AD397B7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27022BF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72F1B600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3DE01C2E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60F710E3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4C777CA7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1EF5FD25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5DFD2C30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54950CAC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7513F727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9FD76C0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2BC166AA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358C431A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20954BAF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014FC982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6CF2290F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211E246E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C685845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A0F0D6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5E822D6A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315252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1D3F4DB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4947BA28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2" w:space="0" w:color="A8D08D" w:themeColor="accent6" w:themeTint="99"/>
            </w:tcBorders>
          </w:tcPr>
          <w:p w14:paraId="1A854920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06530E38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2" w:space="0" w:color="A8D08D" w:themeColor="accent6" w:themeTint="99"/>
            </w:tcBorders>
          </w:tcPr>
          <w:p w14:paraId="3B5539A9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4F91CE87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27ACEB7C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2FD2B0BD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40D32172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2" w:space="0" w:color="A8D08D" w:themeColor="accent6" w:themeTint="99"/>
              <w:right w:val="single" w:sz="12" w:space="0" w:color="A8D08D" w:themeColor="accent6" w:themeTint="99"/>
            </w:tcBorders>
          </w:tcPr>
          <w:p w14:paraId="7EB6E3A2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12F87EC3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12" w:space="0" w:color="A8D08D" w:themeColor="accent6" w:themeTint="99"/>
            </w:tcBorders>
          </w:tcPr>
          <w:p w14:paraId="5FBD778E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02A0796D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12" w:space="0" w:color="A8D08D" w:themeColor="accent6" w:themeTint="99"/>
            </w:tcBorders>
          </w:tcPr>
          <w:p w14:paraId="615F013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14BEAB26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71B88733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4F27AAC9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3FCFB337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1E1B28CA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</w:tbl>
    <w:p w14:paraId="6223CD37" w14:textId="77777777" w:rsidR="004C1DBA" w:rsidRPr="00583829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2"/>
          <w:szCs w:val="16"/>
          <w:u w:val="single"/>
        </w:rPr>
      </w:pPr>
    </w:p>
    <w:p w14:paraId="128490AC" w14:textId="77777777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  <w:u w:val="single"/>
        </w:rPr>
      </w:pPr>
      <w:r w:rsidRPr="00583829">
        <w:rPr>
          <w:rFonts w:ascii="MyriadPro-BoldIt" w:hAnsi="MyriadPro-BoldIt" w:cs="MyriadPro-BoldIt"/>
          <w:b/>
          <w:bCs/>
          <w:i/>
          <w:iCs/>
          <w:szCs w:val="28"/>
          <w:u w:val="single"/>
        </w:rPr>
        <w:t>Post Season Report</w:t>
      </w:r>
    </w:p>
    <w:p w14:paraId="02AEDA39" w14:textId="77777777" w:rsidR="004C1DBA" w:rsidRPr="00583829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 w:val="18"/>
          <w:szCs w:val="28"/>
          <w:u w:val="single"/>
        </w:rPr>
      </w:pPr>
    </w:p>
    <w:p w14:paraId="08F677FB" w14:textId="77777777" w:rsidR="004C1DBA" w:rsidRDefault="004C1DBA" w:rsidP="004C1DBA">
      <w:pPr>
        <w:pStyle w:val="Default"/>
        <w:spacing w:line="276" w:lineRule="auto"/>
        <w:rPr>
          <w:rFonts w:ascii="MyriadPro-Regular" w:hAnsi="MyriadPro-Regular" w:cs="MyriadPro-Regular"/>
          <w:sz w:val="22"/>
          <w:szCs w:val="28"/>
        </w:rPr>
      </w:pPr>
      <w:r w:rsidRPr="00583829">
        <w:rPr>
          <w:rFonts w:ascii="MyriadPro-Regular" w:hAnsi="MyriadPro-Regular" w:cs="MyriadPro-Regular"/>
          <w:sz w:val="22"/>
          <w:szCs w:val="28"/>
          <w:u w:val="single"/>
        </w:rPr>
        <w:t>End-of-Year Summary</w:t>
      </w:r>
      <w:r w:rsidRPr="00583829">
        <w:rPr>
          <w:rFonts w:ascii="MyriadPro-Regular" w:hAnsi="MyriadPro-Regular" w:cs="MyriadPro-Regular"/>
          <w:sz w:val="22"/>
          <w:szCs w:val="28"/>
        </w:rPr>
        <w:t xml:space="preserve">: </w:t>
      </w:r>
    </w:p>
    <w:p w14:paraId="72657F4C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Explain any successes, failures, or needed adjustments. Including restoration, missed treatments, not monitoring, etc.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14:paraId="13AE9316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3AD17066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0FD1D60B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000D2770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16"/>
                <w:u w:val="single"/>
              </w:rPr>
            </w:pPr>
          </w:p>
        </w:tc>
      </w:tr>
    </w:tbl>
    <w:p w14:paraId="2B4D6A98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53FF01CF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78F5397D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583829">
        <w:rPr>
          <w:rFonts w:ascii="MyriadPro-Regular" w:hAnsi="MyriadPro-Regular" w:cs="MyriadPro-Regular"/>
          <w:u w:val="single"/>
        </w:rPr>
        <w:t>Adjustments Needed</w:t>
      </w:r>
      <w:r w:rsidRPr="00583829">
        <w:rPr>
          <w:rFonts w:ascii="MyriadPro-Regular" w:hAnsi="MyriadPro-Regular" w:cs="MyriadPro-Regular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</w:p>
    <w:p w14:paraId="72AB61B3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Explain any changes to be made for future years and update treatment restoration and calendars. </w:t>
      </w:r>
    </w:p>
    <w:p w14:paraId="33D00272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Italic" w:hAnsi="Calibri-BoldItalic" w:cs="Calibri-BoldItalic"/>
          <w:b/>
          <w:bCs/>
          <w:i/>
          <w:iCs/>
          <w:sz w:val="16"/>
          <w:szCs w:val="16"/>
        </w:rPr>
        <w:t xml:space="preserve">Reminder: </w:t>
      </w:r>
      <w:r>
        <w:rPr>
          <w:rFonts w:ascii="Calibri-Italic" w:hAnsi="Calibri-Italic" w:cs="Calibri-Italic"/>
          <w:i/>
          <w:iCs/>
          <w:sz w:val="16"/>
          <w:szCs w:val="16"/>
        </w:rPr>
        <w:t>if the project changes drastically (i.e., switch from manual control to chemical control) it may require a new SEQR review.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:rsidRPr="00583829" w14:paraId="104AD02D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4DFA90FA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20989E30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19F96956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</w:tc>
      </w:tr>
    </w:tbl>
    <w:p w14:paraId="21211036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0C77B47F" w14:textId="52FDD9D3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  <w:r>
        <w:rPr>
          <w:rFonts w:ascii="Calibri-Italic" w:hAnsi="Calibri-Italic" w:cs="Calibri-Italic"/>
          <w:i/>
          <w:iCs/>
          <w:u w:val="single"/>
        </w:rPr>
        <w:t>Year 3</w:t>
      </w:r>
      <w:r w:rsidRPr="00583829">
        <w:rPr>
          <w:rFonts w:ascii="Calibri-Italic" w:hAnsi="Calibri-Italic" w:cs="Calibri-Italic"/>
          <w:i/>
          <w:iCs/>
          <w:u w:val="single"/>
        </w:rPr>
        <w:t xml:space="preserve"> Notes: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14:paraId="635DC761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67542D8C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236443A8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588437CE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</w:tc>
      </w:tr>
    </w:tbl>
    <w:p w14:paraId="1FB6C382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417721F3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25E4B4F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467BDBFB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8B31490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29288CC4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3ACF460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6D27D10D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2B8BD92F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2F17A47C" w14:textId="5F366924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  <w:r w:rsidRPr="00DD5310">
        <w:rPr>
          <w:rFonts w:ascii="MyriadPro-BoldIt" w:hAnsi="MyriadPro-BoldIt" w:cs="MyriadPro-BoldIt"/>
          <w:b/>
          <w:bCs/>
          <w:i/>
          <w:iCs/>
          <w:szCs w:val="28"/>
        </w:rPr>
        <w:t>Section 3:</w:t>
      </w:r>
      <w:r>
        <w:rPr>
          <w:rFonts w:ascii="MyriadPro-BoldIt" w:hAnsi="MyriadPro-BoldIt" w:cs="MyriadPro-BoldIt"/>
          <w:b/>
          <w:bCs/>
          <w:i/>
          <w:iCs/>
          <w:szCs w:val="28"/>
        </w:rPr>
        <w:t xml:space="preserve"> Project Implementation - Year 4</w:t>
      </w:r>
    </w:p>
    <w:p w14:paraId="390DFCAB" w14:textId="77777777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</w:p>
    <w:p w14:paraId="68A2FADE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 w:rsidRPr="00583829">
        <w:rPr>
          <w:rFonts w:ascii="MyriadPro-Regular" w:hAnsi="MyriadPro-Regular" w:cs="MyriadPro-Regular"/>
          <w:szCs w:val="28"/>
          <w:u w:val="single"/>
        </w:rPr>
        <w:t xml:space="preserve">Treatment </w:t>
      </w:r>
      <w:r w:rsidRPr="00583829">
        <w:rPr>
          <w:rFonts w:ascii="MyriadPro-Regular" w:hAnsi="MyriadPro-Regular" w:cs="MyriadPro-Regular"/>
          <w:szCs w:val="24"/>
          <w:u w:val="single"/>
        </w:rPr>
        <w:t>Schedule</w:t>
      </w:r>
      <w:r w:rsidRPr="00DD5310">
        <w:rPr>
          <w:rFonts w:ascii="MyriadPro-Regular" w:hAnsi="MyriadPro-Regular" w:cs="MyriadPro-Regular"/>
          <w:szCs w:val="24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694F85">
        <w:rPr>
          <w:rFonts w:ascii="MyriadPro-It" w:hAnsi="MyriadPro-It" w:cs="MyriadPro-It"/>
          <w:i/>
          <w:iCs/>
          <w:sz w:val="20"/>
          <w:szCs w:val="16"/>
        </w:rPr>
        <w:t xml:space="preserve">Plan out when and how treatments will occur. Attach and reference separate spreadsheet if more space is needed for additional species. Include the </w:t>
      </w:r>
      <w:hyperlink r:id="rId21" w:history="1">
        <w:r w:rsidRPr="004C1DBA">
          <w:rPr>
            <w:rStyle w:val="Hyperlink"/>
            <w:rFonts w:ascii="MyriadPro-It" w:hAnsi="MyriadPro-It" w:cs="MyriadPro-It"/>
            <w:i/>
            <w:iCs/>
            <w:sz w:val="20"/>
            <w:szCs w:val="16"/>
          </w:rPr>
          <w:t>tier level and threat ranking</w:t>
        </w:r>
      </w:hyperlink>
      <w:r w:rsidRPr="00694F85">
        <w:rPr>
          <w:rFonts w:ascii="MyriadPro-It" w:hAnsi="MyriadPro-It" w:cs="MyriadPro-It"/>
          <w:i/>
          <w:iCs/>
          <w:sz w:val="20"/>
          <w:szCs w:val="16"/>
        </w:rPr>
        <w:t xml:space="preserve"> of each species. </w:t>
      </w:r>
    </w:p>
    <w:p w14:paraId="4F7F132E" w14:textId="77777777" w:rsidR="004C1DBA" w:rsidRPr="00583829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8"/>
          <w:szCs w:val="16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710"/>
        <w:gridCol w:w="1208"/>
        <w:gridCol w:w="1459"/>
        <w:gridCol w:w="1459"/>
        <w:gridCol w:w="1459"/>
        <w:gridCol w:w="1459"/>
        <w:gridCol w:w="1460"/>
      </w:tblGrid>
      <w:tr w:rsidR="004C1DBA" w:rsidRPr="00583829" w14:paraId="4089C9D4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90FA134" w14:textId="77777777" w:rsidR="004C1DBA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Species</w:t>
            </w:r>
          </w:p>
          <w:p w14:paraId="47A82B65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Tier and Rank</w:t>
            </w:r>
          </w:p>
        </w:tc>
        <w:tc>
          <w:tcPr>
            <w:tcW w:w="1208" w:type="dxa"/>
          </w:tcPr>
          <w:p w14:paraId="1995A3ED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Area Infested</w:t>
            </w:r>
          </w:p>
        </w:tc>
        <w:tc>
          <w:tcPr>
            <w:tcW w:w="1459" w:type="dxa"/>
          </w:tcPr>
          <w:p w14:paraId="1CBE7399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 xml:space="preserve">Specie Abundance% </w:t>
            </w:r>
          </w:p>
        </w:tc>
        <w:tc>
          <w:tcPr>
            <w:tcW w:w="1459" w:type="dxa"/>
          </w:tcPr>
          <w:p w14:paraId="51656669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Goal % Cover</w:t>
            </w:r>
          </w:p>
        </w:tc>
        <w:tc>
          <w:tcPr>
            <w:tcW w:w="1459" w:type="dxa"/>
          </w:tcPr>
          <w:p w14:paraId="3A169BF8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Window</w:t>
            </w:r>
          </w:p>
        </w:tc>
        <w:tc>
          <w:tcPr>
            <w:tcW w:w="1459" w:type="dxa"/>
          </w:tcPr>
          <w:p w14:paraId="106A3A0F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Method</w:t>
            </w:r>
          </w:p>
        </w:tc>
        <w:tc>
          <w:tcPr>
            <w:tcW w:w="1460" w:type="dxa"/>
          </w:tcPr>
          <w:p w14:paraId="5642176E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Disposal Method</w:t>
            </w:r>
          </w:p>
        </w:tc>
      </w:tr>
      <w:tr w:rsidR="004C1DBA" w14:paraId="202B6728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</w:tcPr>
          <w:p w14:paraId="01108EF4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7348DE4F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4D857B54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4D929D9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A27259F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7ADB4303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8A6CCC4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420A4CA6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425D57D5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3C211DC2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5D7F661B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7B7CF059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31D7EA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D91352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6B1A4AA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806E9C5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4C430681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1FE67BD2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11FF5F79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0CFE5750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14684DF0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082BAAC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323FFABA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5B828BC9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3A3977AC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49B0D4F4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737AC1A3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6828DF55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030CBAFD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1A6E4019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29DBDCD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8872D3A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4DED60D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73C66B3D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1E0CFE0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298B0749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2" w:space="0" w:color="A8D08D" w:themeColor="accent6" w:themeTint="99"/>
            </w:tcBorders>
          </w:tcPr>
          <w:p w14:paraId="47637BA8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4E8BB62B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2" w:space="0" w:color="A8D08D" w:themeColor="accent6" w:themeTint="99"/>
            </w:tcBorders>
          </w:tcPr>
          <w:p w14:paraId="60D87D2A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6C46A386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6CFC41C4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2473E03C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0C6E2428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2" w:space="0" w:color="A8D08D" w:themeColor="accent6" w:themeTint="99"/>
              <w:right w:val="single" w:sz="12" w:space="0" w:color="A8D08D" w:themeColor="accent6" w:themeTint="99"/>
            </w:tcBorders>
          </w:tcPr>
          <w:p w14:paraId="786DDB82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47215920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12" w:space="0" w:color="A8D08D" w:themeColor="accent6" w:themeTint="99"/>
            </w:tcBorders>
          </w:tcPr>
          <w:p w14:paraId="55A33523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713A73B3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12" w:space="0" w:color="A8D08D" w:themeColor="accent6" w:themeTint="99"/>
            </w:tcBorders>
          </w:tcPr>
          <w:p w14:paraId="6A75A11F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3DB30F4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195E2203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4B4B934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2D5EAC05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23F9F464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</w:tbl>
    <w:p w14:paraId="6564EE53" w14:textId="77777777" w:rsidR="004C1DBA" w:rsidRPr="00583829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2"/>
          <w:szCs w:val="16"/>
          <w:u w:val="single"/>
        </w:rPr>
      </w:pPr>
    </w:p>
    <w:p w14:paraId="6C17CDDA" w14:textId="77777777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  <w:u w:val="single"/>
        </w:rPr>
      </w:pPr>
      <w:r w:rsidRPr="00583829">
        <w:rPr>
          <w:rFonts w:ascii="MyriadPro-BoldIt" w:hAnsi="MyriadPro-BoldIt" w:cs="MyriadPro-BoldIt"/>
          <w:b/>
          <w:bCs/>
          <w:i/>
          <w:iCs/>
          <w:szCs w:val="28"/>
          <w:u w:val="single"/>
        </w:rPr>
        <w:t>Post Season Report</w:t>
      </w:r>
    </w:p>
    <w:p w14:paraId="68410D05" w14:textId="77777777" w:rsidR="004C1DBA" w:rsidRPr="00583829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 w:val="18"/>
          <w:szCs w:val="28"/>
          <w:u w:val="single"/>
        </w:rPr>
      </w:pPr>
    </w:p>
    <w:p w14:paraId="229D5727" w14:textId="77777777" w:rsidR="004C1DBA" w:rsidRDefault="004C1DBA" w:rsidP="004C1DBA">
      <w:pPr>
        <w:pStyle w:val="Default"/>
        <w:spacing w:line="276" w:lineRule="auto"/>
        <w:rPr>
          <w:rFonts w:ascii="MyriadPro-Regular" w:hAnsi="MyriadPro-Regular" w:cs="MyriadPro-Regular"/>
          <w:sz w:val="22"/>
          <w:szCs w:val="28"/>
        </w:rPr>
      </w:pPr>
      <w:r w:rsidRPr="00583829">
        <w:rPr>
          <w:rFonts w:ascii="MyriadPro-Regular" w:hAnsi="MyriadPro-Regular" w:cs="MyriadPro-Regular"/>
          <w:sz w:val="22"/>
          <w:szCs w:val="28"/>
          <w:u w:val="single"/>
        </w:rPr>
        <w:t>End-of-Year Summary</w:t>
      </w:r>
      <w:r w:rsidRPr="00583829">
        <w:rPr>
          <w:rFonts w:ascii="MyriadPro-Regular" w:hAnsi="MyriadPro-Regular" w:cs="MyriadPro-Regular"/>
          <w:sz w:val="22"/>
          <w:szCs w:val="28"/>
        </w:rPr>
        <w:t xml:space="preserve">: </w:t>
      </w:r>
    </w:p>
    <w:p w14:paraId="092540F2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Explain any successes, failures, or needed adjustments. Including restoration, missed treatments, not monitoring, etc.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14:paraId="3FDC88EC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75394C38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322DE50C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25B8DBFF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16"/>
                <w:u w:val="single"/>
              </w:rPr>
            </w:pPr>
          </w:p>
        </w:tc>
      </w:tr>
    </w:tbl>
    <w:p w14:paraId="0A7DA3EC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11065494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3AE75BF3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583829">
        <w:rPr>
          <w:rFonts w:ascii="MyriadPro-Regular" w:hAnsi="MyriadPro-Regular" w:cs="MyriadPro-Regular"/>
          <w:u w:val="single"/>
        </w:rPr>
        <w:t>Adjustments Needed</w:t>
      </w:r>
      <w:r w:rsidRPr="00583829">
        <w:rPr>
          <w:rFonts w:ascii="MyriadPro-Regular" w:hAnsi="MyriadPro-Regular" w:cs="MyriadPro-Regular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</w:p>
    <w:p w14:paraId="58BF5D3B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Explain any changes to be made for future years and update treatment restoration and calendars. </w:t>
      </w:r>
    </w:p>
    <w:p w14:paraId="4068861D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Italic" w:hAnsi="Calibri-BoldItalic" w:cs="Calibri-BoldItalic"/>
          <w:b/>
          <w:bCs/>
          <w:i/>
          <w:iCs/>
          <w:sz w:val="16"/>
          <w:szCs w:val="16"/>
        </w:rPr>
        <w:t xml:space="preserve">Reminder: </w:t>
      </w:r>
      <w:r>
        <w:rPr>
          <w:rFonts w:ascii="Calibri-Italic" w:hAnsi="Calibri-Italic" w:cs="Calibri-Italic"/>
          <w:i/>
          <w:iCs/>
          <w:sz w:val="16"/>
          <w:szCs w:val="16"/>
        </w:rPr>
        <w:t>if the project changes drastically (i.e., switch from manual control to chemical control) it may require a new SEQR review.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:rsidRPr="00583829" w14:paraId="51D73826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04EDCCAC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31D19690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5089CF01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</w:tc>
      </w:tr>
    </w:tbl>
    <w:p w14:paraId="4891DB07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1E8C717D" w14:textId="7FB8F9A0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  <w:r>
        <w:rPr>
          <w:rFonts w:ascii="Calibri-Italic" w:hAnsi="Calibri-Italic" w:cs="Calibri-Italic"/>
          <w:i/>
          <w:iCs/>
          <w:u w:val="single"/>
        </w:rPr>
        <w:t>Year 4</w:t>
      </w:r>
      <w:r w:rsidRPr="00583829">
        <w:rPr>
          <w:rFonts w:ascii="Calibri-Italic" w:hAnsi="Calibri-Italic" w:cs="Calibri-Italic"/>
          <w:i/>
          <w:iCs/>
          <w:u w:val="single"/>
        </w:rPr>
        <w:t xml:space="preserve"> Notes: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14:paraId="48CED285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0CEA8900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1C968E82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56E5CBF8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</w:tc>
      </w:tr>
    </w:tbl>
    <w:p w14:paraId="416F0199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5A9D16C8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577FEC71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619E9991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1C764CCF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016D61B7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5C4A6C04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2E1EBAAF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6BEC99B9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5F7C373B" w14:textId="12592453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  <w:r w:rsidRPr="00DD5310">
        <w:rPr>
          <w:rFonts w:ascii="MyriadPro-BoldIt" w:hAnsi="MyriadPro-BoldIt" w:cs="MyriadPro-BoldIt"/>
          <w:b/>
          <w:bCs/>
          <w:i/>
          <w:iCs/>
          <w:szCs w:val="28"/>
        </w:rPr>
        <w:t>Section 3:</w:t>
      </w:r>
      <w:r>
        <w:rPr>
          <w:rFonts w:ascii="MyriadPro-BoldIt" w:hAnsi="MyriadPro-BoldIt" w:cs="MyriadPro-BoldIt"/>
          <w:b/>
          <w:bCs/>
          <w:i/>
          <w:iCs/>
          <w:szCs w:val="28"/>
        </w:rPr>
        <w:t xml:space="preserve"> Project Implementation - Year 5</w:t>
      </w:r>
    </w:p>
    <w:p w14:paraId="3B5FAEE5" w14:textId="77777777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</w:rPr>
      </w:pPr>
    </w:p>
    <w:p w14:paraId="60C56693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 w:rsidRPr="00583829">
        <w:rPr>
          <w:rFonts w:ascii="MyriadPro-Regular" w:hAnsi="MyriadPro-Regular" w:cs="MyriadPro-Regular"/>
          <w:szCs w:val="28"/>
          <w:u w:val="single"/>
        </w:rPr>
        <w:t xml:space="preserve">Treatment </w:t>
      </w:r>
      <w:r w:rsidRPr="00583829">
        <w:rPr>
          <w:rFonts w:ascii="MyriadPro-Regular" w:hAnsi="MyriadPro-Regular" w:cs="MyriadPro-Regular"/>
          <w:szCs w:val="24"/>
          <w:u w:val="single"/>
        </w:rPr>
        <w:t>Schedule</w:t>
      </w:r>
      <w:r w:rsidRPr="00DD5310">
        <w:rPr>
          <w:rFonts w:ascii="MyriadPro-Regular" w:hAnsi="MyriadPro-Regular" w:cs="MyriadPro-Regular"/>
          <w:szCs w:val="24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694F85">
        <w:rPr>
          <w:rFonts w:ascii="MyriadPro-It" w:hAnsi="MyriadPro-It" w:cs="MyriadPro-It"/>
          <w:i/>
          <w:iCs/>
          <w:sz w:val="20"/>
          <w:szCs w:val="16"/>
        </w:rPr>
        <w:t xml:space="preserve">Plan out when and how treatments will occur. Attach and reference separate spreadsheet if more space is needed for additional species. Include the </w:t>
      </w:r>
      <w:hyperlink r:id="rId22" w:history="1">
        <w:r w:rsidRPr="004C1DBA">
          <w:rPr>
            <w:rStyle w:val="Hyperlink"/>
            <w:rFonts w:ascii="MyriadPro-It" w:hAnsi="MyriadPro-It" w:cs="MyriadPro-It"/>
            <w:i/>
            <w:iCs/>
            <w:sz w:val="20"/>
            <w:szCs w:val="16"/>
          </w:rPr>
          <w:t>tier level and threat ranking</w:t>
        </w:r>
      </w:hyperlink>
      <w:r w:rsidRPr="00694F85">
        <w:rPr>
          <w:rFonts w:ascii="MyriadPro-It" w:hAnsi="MyriadPro-It" w:cs="MyriadPro-It"/>
          <w:i/>
          <w:iCs/>
          <w:sz w:val="20"/>
          <w:szCs w:val="16"/>
        </w:rPr>
        <w:t xml:space="preserve"> of each species. </w:t>
      </w:r>
    </w:p>
    <w:p w14:paraId="0FFCF803" w14:textId="77777777" w:rsidR="004C1DBA" w:rsidRPr="00583829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8"/>
          <w:szCs w:val="16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710"/>
        <w:gridCol w:w="1208"/>
        <w:gridCol w:w="1459"/>
        <w:gridCol w:w="1459"/>
        <w:gridCol w:w="1459"/>
        <w:gridCol w:w="1459"/>
        <w:gridCol w:w="1460"/>
      </w:tblGrid>
      <w:tr w:rsidR="004C1DBA" w:rsidRPr="00583829" w14:paraId="0873E9E3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6C34010" w14:textId="77777777" w:rsidR="004C1DBA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Species</w:t>
            </w:r>
          </w:p>
          <w:p w14:paraId="3B7D8FC3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Tier and Rank</w:t>
            </w:r>
          </w:p>
        </w:tc>
        <w:tc>
          <w:tcPr>
            <w:tcW w:w="1208" w:type="dxa"/>
          </w:tcPr>
          <w:p w14:paraId="5B00FFAF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Area Infested</w:t>
            </w:r>
          </w:p>
        </w:tc>
        <w:tc>
          <w:tcPr>
            <w:tcW w:w="1459" w:type="dxa"/>
          </w:tcPr>
          <w:p w14:paraId="505DC03A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 xml:space="preserve">Specie Abundance% </w:t>
            </w:r>
          </w:p>
        </w:tc>
        <w:tc>
          <w:tcPr>
            <w:tcW w:w="1459" w:type="dxa"/>
          </w:tcPr>
          <w:p w14:paraId="37A4613D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Target Goal % Cover</w:t>
            </w:r>
          </w:p>
        </w:tc>
        <w:tc>
          <w:tcPr>
            <w:tcW w:w="1459" w:type="dxa"/>
          </w:tcPr>
          <w:p w14:paraId="383337C7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Window</w:t>
            </w:r>
          </w:p>
        </w:tc>
        <w:tc>
          <w:tcPr>
            <w:tcW w:w="1459" w:type="dxa"/>
          </w:tcPr>
          <w:p w14:paraId="1FEFA63C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Treatment Method</w:t>
            </w:r>
          </w:p>
        </w:tc>
        <w:tc>
          <w:tcPr>
            <w:tcW w:w="1460" w:type="dxa"/>
          </w:tcPr>
          <w:p w14:paraId="47C91693" w14:textId="77777777" w:rsidR="004C1DBA" w:rsidRPr="00583829" w:rsidRDefault="004C1DBA" w:rsidP="005006C2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</w:pPr>
            <w:r w:rsidRPr="00583829">
              <w:rPr>
                <w:rFonts w:ascii="Calibri-Italic" w:hAnsi="Calibri-Italic" w:cs="Calibri-Italic"/>
                <w:b w:val="0"/>
                <w:i/>
                <w:iCs/>
                <w:sz w:val="20"/>
                <w:szCs w:val="16"/>
              </w:rPr>
              <w:t>Disposal Method</w:t>
            </w:r>
          </w:p>
        </w:tc>
      </w:tr>
      <w:tr w:rsidR="004C1DBA" w14:paraId="52678129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</w:tcPr>
          <w:p w14:paraId="61E04CD4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74F05706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4347849B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29B6F8DD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B7605DB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29CB9F04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3A02B0F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32A08051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1E98679A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67D2E4A6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209A9D95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669C187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D63AE6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4267418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2408BE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51448FFC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4E5499AD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3F079934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57CB4C0C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2D313EAE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553E5647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5380BD0E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CE1A512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478654FE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0777699F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0B1BA7F8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428D4F44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</w:tcBorders>
          </w:tcPr>
          <w:p w14:paraId="218D3E01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4290653C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</w:tcPr>
          <w:p w14:paraId="38888377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8284FCF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6D8AA165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7A5EA0CA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</w:tcPr>
          <w:p w14:paraId="1B4B6464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right w:val="single" w:sz="12" w:space="0" w:color="A8D08D" w:themeColor="accent6" w:themeTint="99"/>
            </w:tcBorders>
          </w:tcPr>
          <w:p w14:paraId="3656FF4F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04CD21EE" w14:textId="77777777" w:rsidTr="0050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2" w:space="0" w:color="A8D08D" w:themeColor="accent6" w:themeTint="99"/>
            </w:tcBorders>
          </w:tcPr>
          <w:p w14:paraId="4226CE2D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65C07275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2" w:space="0" w:color="A8D08D" w:themeColor="accent6" w:themeTint="99"/>
            </w:tcBorders>
          </w:tcPr>
          <w:p w14:paraId="22F3D1BD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7EC21453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7692BE18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769387FD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2" w:space="0" w:color="A8D08D" w:themeColor="accent6" w:themeTint="99"/>
            </w:tcBorders>
          </w:tcPr>
          <w:p w14:paraId="14D4FD0F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2" w:space="0" w:color="A8D08D" w:themeColor="accent6" w:themeTint="99"/>
              <w:right w:val="single" w:sz="12" w:space="0" w:color="A8D08D" w:themeColor="accent6" w:themeTint="99"/>
            </w:tcBorders>
          </w:tcPr>
          <w:p w14:paraId="49FCDD93" w14:textId="77777777" w:rsidR="004C1DBA" w:rsidRPr="00583829" w:rsidRDefault="004C1DBA" w:rsidP="005006C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  <w:tr w:rsidR="004C1DBA" w14:paraId="5873DD89" w14:textId="77777777" w:rsidTr="00500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8D08D" w:themeColor="accent6" w:themeTint="99"/>
              <w:bottom w:val="single" w:sz="12" w:space="0" w:color="A8D08D" w:themeColor="accent6" w:themeTint="99"/>
            </w:tcBorders>
          </w:tcPr>
          <w:p w14:paraId="4C9B4C8D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  <w:p w14:paraId="7CD493B0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12" w:space="0" w:color="A8D08D" w:themeColor="accent6" w:themeTint="99"/>
            </w:tcBorders>
          </w:tcPr>
          <w:p w14:paraId="0232B84F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6ED55B6E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0A2175AA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40ABB820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12" w:space="0" w:color="A8D08D" w:themeColor="accent6" w:themeTint="99"/>
            </w:tcBorders>
          </w:tcPr>
          <w:p w14:paraId="16C37467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63553F8D" w14:textId="77777777" w:rsidR="004C1DBA" w:rsidRPr="00583829" w:rsidRDefault="004C1DBA" w:rsidP="005006C2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</w:p>
        </w:tc>
      </w:tr>
    </w:tbl>
    <w:p w14:paraId="7006BE63" w14:textId="77777777" w:rsidR="004C1DBA" w:rsidRPr="00583829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2"/>
          <w:szCs w:val="16"/>
          <w:u w:val="single"/>
        </w:rPr>
      </w:pPr>
    </w:p>
    <w:p w14:paraId="4DC2D234" w14:textId="77777777" w:rsidR="004C1DBA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Cs w:val="28"/>
          <w:u w:val="single"/>
        </w:rPr>
      </w:pPr>
      <w:r w:rsidRPr="00583829">
        <w:rPr>
          <w:rFonts w:ascii="MyriadPro-BoldIt" w:hAnsi="MyriadPro-BoldIt" w:cs="MyriadPro-BoldIt"/>
          <w:b/>
          <w:bCs/>
          <w:i/>
          <w:iCs/>
          <w:szCs w:val="28"/>
          <w:u w:val="single"/>
        </w:rPr>
        <w:t>Post Season Report</w:t>
      </w:r>
    </w:p>
    <w:p w14:paraId="4606E0A5" w14:textId="77777777" w:rsidR="004C1DBA" w:rsidRPr="00583829" w:rsidRDefault="004C1DBA" w:rsidP="004C1DBA">
      <w:pPr>
        <w:pStyle w:val="Default"/>
        <w:spacing w:line="276" w:lineRule="auto"/>
        <w:rPr>
          <w:rFonts w:ascii="MyriadPro-BoldIt" w:hAnsi="MyriadPro-BoldIt" w:cs="MyriadPro-BoldIt"/>
          <w:b/>
          <w:bCs/>
          <w:i/>
          <w:iCs/>
          <w:sz w:val="18"/>
          <w:szCs w:val="28"/>
          <w:u w:val="single"/>
        </w:rPr>
      </w:pPr>
    </w:p>
    <w:p w14:paraId="10E4E5EC" w14:textId="77777777" w:rsidR="004C1DBA" w:rsidRDefault="004C1DBA" w:rsidP="004C1DBA">
      <w:pPr>
        <w:pStyle w:val="Default"/>
        <w:spacing w:line="276" w:lineRule="auto"/>
        <w:rPr>
          <w:rFonts w:ascii="MyriadPro-Regular" w:hAnsi="MyriadPro-Regular" w:cs="MyriadPro-Regular"/>
          <w:sz w:val="22"/>
          <w:szCs w:val="28"/>
        </w:rPr>
      </w:pPr>
      <w:r w:rsidRPr="00583829">
        <w:rPr>
          <w:rFonts w:ascii="MyriadPro-Regular" w:hAnsi="MyriadPro-Regular" w:cs="MyriadPro-Regular"/>
          <w:sz w:val="22"/>
          <w:szCs w:val="28"/>
          <w:u w:val="single"/>
        </w:rPr>
        <w:t>End-of-Year Summary</w:t>
      </w:r>
      <w:r w:rsidRPr="00583829">
        <w:rPr>
          <w:rFonts w:ascii="MyriadPro-Regular" w:hAnsi="MyriadPro-Regular" w:cs="MyriadPro-Regular"/>
          <w:sz w:val="22"/>
          <w:szCs w:val="28"/>
        </w:rPr>
        <w:t xml:space="preserve">: </w:t>
      </w:r>
    </w:p>
    <w:p w14:paraId="38554941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Explain any successes, failures, or needed adjustments. Including restoration, missed treatments, not monitoring, etc.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14:paraId="4C622B9E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3AE81722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74CC48FE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22"/>
                <w:u w:val="single"/>
              </w:rPr>
            </w:pPr>
          </w:p>
          <w:p w14:paraId="5C1929B7" w14:textId="77777777" w:rsidR="004C1DBA" w:rsidRPr="00583829" w:rsidRDefault="004C1DBA" w:rsidP="005006C2">
            <w:pPr>
              <w:pStyle w:val="Default"/>
              <w:spacing w:line="276" w:lineRule="auto"/>
              <w:rPr>
                <w:rFonts w:ascii="Calibri-Italic" w:hAnsi="Calibri-Italic" w:cs="Calibri-Italic"/>
                <w:i/>
                <w:iCs/>
                <w:sz w:val="22"/>
                <w:szCs w:val="16"/>
                <w:u w:val="single"/>
              </w:rPr>
            </w:pPr>
          </w:p>
        </w:tc>
      </w:tr>
    </w:tbl>
    <w:p w14:paraId="6D3039F1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6E2BC1D1" w14:textId="77777777" w:rsidR="004C1DBA" w:rsidRDefault="004C1DBA" w:rsidP="004C1DBA">
      <w:pPr>
        <w:pStyle w:val="Default"/>
        <w:spacing w:line="276" w:lineRule="auto"/>
        <w:rPr>
          <w:rFonts w:ascii="Calibri-Italic" w:hAnsi="Calibri-Italic" w:cs="Calibri-Italic"/>
          <w:i/>
          <w:iCs/>
          <w:sz w:val="8"/>
          <w:szCs w:val="16"/>
          <w:u w:val="single"/>
        </w:rPr>
      </w:pPr>
    </w:p>
    <w:p w14:paraId="1FB76517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583829">
        <w:rPr>
          <w:rFonts w:ascii="MyriadPro-Regular" w:hAnsi="MyriadPro-Regular" w:cs="MyriadPro-Regular"/>
          <w:u w:val="single"/>
        </w:rPr>
        <w:t>Adjustments Needed</w:t>
      </w:r>
      <w:r w:rsidRPr="00583829">
        <w:rPr>
          <w:rFonts w:ascii="MyriadPro-Regular" w:hAnsi="MyriadPro-Regular" w:cs="MyriadPro-Regular"/>
        </w:rPr>
        <w:t>: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</w:p>
    <w:p w14:paraId="59ADE810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Explain any changes to be made for future years and update treatment restoration and calendars. </w:t>
      </w:r>
    </w:p>
    <w:p w14:paraId="7FAC9D4D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Italic" w:hAnsi="Calibri-BoldItalic" w:cs="Calibri-BoldItalic"/>
          <w:b/>
          <w:bCs/>
          <w:i/>
          <w:iCs/>
          <w:sz w:val="16"/>
          <w:szCs w:val="16"/>
        </w:rPr>
        <w:t xml:space="preserve">Reminder: </w:t>
      </w:r>
      <w:r>
        <w:rPr>
          <w:rFonts w:ascii="Calibri-Italic" w:hAnsi="Calibri-Italic" w:cs="Calibri-Italic"/>
          <w:i/>
          <w:iCs/>
          <w:sz w:val="16"/>
          <w:szCs w:val="16"/>
        </w:rPr>
        <w:t>if the project changes drastically (i.e., switch from manual control to chemical control) it may require a new SEQR review.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:rsidRPr="00583829" w14:paraId="20FCCA92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1C1B9DF8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6A87E478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14:paraId="7A54C454" w14:textId="77777777" w:rsidR="004C1DBA" w:rsidRPr="00583829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</w:tc>
      </w:tr>
    </w:tbl>
    <w:p w14:paraId="1CF406DA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58B79B6E" w14:textId="4A794A6B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  <w:r>
        <w:rPr>
          <w:rFonts w:ascii="Calibri-Italic" w:hAnsi="Calibri-Italic" w:cs="Calibri-Italic"/>
          <w:i/>
          <w:iCs/>
          <w:u w:val="single"/>
        </w:rPr>
        <w:t>Year 5</w:t>
      </w:r>
      <w:r w:rsidRPr="00583829">
        <w:rPr>
          <w:rFonts w:ascii="Calibri-Italic" w:hAnsi="Calibri-Italic" w:cs="Calibri-Italic"/>
          <w:i/>
          <w:iCs/>
          <w:u w:val="single"/>
        </w:rPr>
        <w:t xml:space="preserve"> Notes: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C1DBA" w14:paraId="0D0D16D1" w14:textId="77777777" w:rsidTr="0050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16D2BAAF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2D507862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  <w:p w14:paraId="032712E9" w14:textId="77777777" w:rsidR="004C1DBA" w:rsidRDefault="004C1DBA" w:rsidP="005006C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u w:val="single"/>
              </w:rPr>
            </w:pPr>
          </w:p>
        </w:tc>
      </w:tr>
    </w:tbl>
    <w:p w14:paraId="4A30FCCF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545F7A77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6DE9F9A6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441B4E04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668CBAE7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3FEB2CC0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3C208CC1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47C49B22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5C804B14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</w:p>
    <w:p w14:paraId="4E5023DF" w14:textId="77777777" w:rsidR="004C1DBA" w:rsidRDefault="004C1DBA" w:rsidP="004C1D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8"/>
          <w:u w:val="single"/>
        </w:rPr>
      </w:pPr>
    </w:p>
    <w:sectPr w:rsidR="004C1DBA" w:rsidSect="00023CD8">
      <w:headerReference w:type="default" r:id="rId23"/>
      <w:footerReference w:type="default" r:id="rId24"/>
      <w:pgSz w:w="12240" w:h="15840"/>
      <w:pgMar w:top="1152" w:right="864" w:bottom="1152" w:left="86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E6D6E" w14:textId="77777777" w:rsidR="005C3366" w:rsidRDefault="005C3366" w:rsidP="008E17F1">
      <w:pPr>
        <w:spacing w:after="0" w:line="240" w:lineRule="auto"/>
      </w:pPr>
      <w:r>
        <w:separator/>
      </w:r>
    </w:p>
  </w:endnote>
  <w:endnote w:type="continuationSeparator" w:id="0">
    <w:p w14:paraId="0CFB0FB9" w14:textId="77777777" w:rsidR="005C3366" w:rsidRDefault="005C3366" w:rsidP="008E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B77B" w14:textId="5EC078A2" w:rsidR="00D20740" w:rsidRPr="00D20740" w:rsidRDefault="00D20740" w:rsidP="00D20740">
    <w:pPr>
      <w:spacing w:after="0" w:line="240" w:lineRule="auto"/>
      <w:rPr>
        <w:rFonts w:ascii="Calibri" w:eastAsia="Calibri" w:hAnsi="Calibri" w:cs="Times New Roman"/>
        <w:sz w:val="16"/>
      </w:rPr>
    </w:pPr>
    <w:r w:rsidRPr="00D20740">
      <w:rPr>
        <w:rFonts w:ascii="Calibri" w:eastAsia="Calibri" w:hAnsi="Calibri" w:cs="Times New Roman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E2D4CD" wp14:editId="1BAE4E98">
              <wp:simplePos x="0" y="0"/>
              <wp:positionH relativeFrom="column">
                <wp:posOffset>4963160</wp:posOffset>
              </wp:positionH>
              <wp:positionV relativeFrom="paragraph">
                <wp:posOffset>-52705</wp:posOffset>
              </wp:positionV>
              <wp:extent cx="1816100" cy="495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1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C714E4" w14:textId="4420EB19" w:rsidR="00D20740" w:rsidRDefault="00D207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E80350" wp14:editId="6B537E1F">
                                <wp:extent cx="1576104" cy="495992"/>
                                <wp:effectExtent l="0" t="0" r="508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DE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6140" cy="49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2D4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0.8pt;margin-top:-4.15pt;width:143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" fillcolor="white [3201]" stroked="f" strokeweight=".5pt">
              <v:textbox>
                <w:txbxContent>
                  <w:p w14:paraId="3FC714E4" w14:textId="4420EB19" w:rsidR="00D20740" w:rsidRDefault="00D20740">
                    <w:r>
                      <w:rPr>
                        <w:noProof/>
                      </w:rPr>
                      <w:drawing>
                        <wp:inline distT="0" distB="0" distL="0" distR="0" wp14:anchorId="3DE80350" wp14:editId="6B537E1F">
                          <wp:extent cx="1576104" cy="495992"/>
                          <wp:effectExtent l="0" t="0" r="508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DE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6140" cy="49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0740">
      <w:rPr>
        <w:rFonts w:ascii="Calibri" w:eastAsia="Calibri" w:hAnsi="Calibri" w:cs="Times New Roman"/>
        <w:sz w:val="16"/>
      </w:rPr>
      <w:t xml:space="preserve">The New York State Department of Environmental Conservation provides financial support </w:t>
    </w:r>
  </w:p>
  <w:p w14:paraId="57BBADB8" w14:textId="5C7DBCCA" w:rsidR="00D20740" w:rsidRPr="00D20740" w:rsidRDefault="00D20740" w:rsidP="00D20740">
    <w:pPr>
      <w:spacing w:after="0" w:line="240" w:lineRule="auto"/>
      <w:rPr>
        <w:rFonts w:ascii="Calibri" w:eastAsia="Calibri" w:hAnsi="Calibri" w:cs="Times New Roman"/>
        <w:sz w:val="16"/>
      </w:rPr>
    </w:pPr>
    <w:proofErr w:type="gramStart"/>
    <w:r w:rsidRPr="00D20740">
      <w:rPr>
        <w:rFonts w:ascii="Calibri" w:eastAsia="Calibri" w:hAnsi="Calibri" w:cs="Times New Roman"/>
        <w:sz w:val="16"/>
      </w:rPr>
      <w:t>to</w:t>
    </w:r>
    <w:proofErr w:type="gramEnd"/>
    <w:r w:rsidRPr="00D20740">
      <w:rPr>
        <w:rFonts w:ascii="Calibri" w:eastAsia="Calibri" w:hAnsi="Calibri" w:cs="Times New Roman"/>
        <w:sz w:val="16"/>
      </w:rPr>
      <w:t xml:space="preserve"> The Capital Region</w:t>
    </w:r>
    <w:r w:rsidRPr="00D20740">
      <w:rPr>
        <w:rFonts w:ascii="Calibri" w:eastAsia="Calibri" w:hAnsi="Calibri" w:cs="Times New Roman"/>
        <w:sz w:val="16"/>
      </w:rPr>
      <w:t xml:space="preserve"> PRISM via the Environmental Protection Fund.</w:t>
    </w:r>
  </w:p>
  <w:p w14:paraId="6A60D8CF" w14:textId="1DF38625" w:rsidR="00D20740" w:rsidRDefault="00D20740">
    <w:pPr>
      <w:pStyle w:val="Footer"/>
    </w:pPr>
  </w:p>
  <w:p w14:paraId="156F1BF5" w14:textId="77777777" w:rsidR="00D20740" w:rsidRDefault="00D20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1245" w14:textId="77777777" w:rsidR="005C3366" w:rsidRDefault="005C3366" w:rsidP="008E17F1">
      <w:pPr>
        <w:spacing w:after="0" w:line="240" w:lineRule="auto"/>
      </w:pPr>
      <w:r>
        <w:separator/>
      </w:r>
    </w:p>
  </w:footnote>
  <w:footnote w:type="continuationSeparator" w:id="0">
    <w:p w14:paraId="44C3DF5C" w14:textId="77777777" w:rsidR="005C3366" w:rsidRDefault="005C3366" w:rsidP="008E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D75B" w14:textId="1658A498" w:rsidR="005C3366" w:rsidRDefault="005C3366" w:rsidP="00E30547">
    <w:pPr>
      <w:pStyle w:val="NoSpacing"/>
      <w:ind w:left="72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492FE2" wp14:editId="13BEDD60">
              <wp:simplePos x="0" y="0"/>
              <wp:positionH relativeFrom="column">
                <wp:posOffset>-230505</wp:posOffset>
              </wp:positionH>
              <wp:positionV relativeFrom="paragraph">
                <wp:posOffset>-227965</wp:posOffset>
              </wp:positionV>
              <wp:extent cx="971550" cy="8661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866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3A396D" w14:textId="77777777" w:rsidR="005C3366" w:rsidRDefault="005C33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E93FF9" wp14:editId="06481192">
                                <wp:extent cx="876300" cy="8763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RISM_CR_ICON_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92F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8.15pt;margin-top:-17.95pt;width:76.5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" filled="f" stroked="f" strokeweight=".5pt">
              <v:textbox>
                <w:txbxContent>
                  <w:p w14:paraId="533A396D" w14:textId="77777777" w:rsidR="005C3366" w:rsidRDefault="005C3366">
                    <w:r>
                      <w:rPr>
                        <w:noProof/>
                      </w:rPr>
                      <w:drawing>
                        <wp:inline distT="0" distB="0" distL="0" distR="0" wp14:anchorId="63E93FF9" wp14:editId="06481192">
                          <wp:extent cx="876300" cy="8763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RISM_CR_ICON_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6300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B40D7">
      <w:rPr>
        <w:b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3F717C" wp14:editId="48F17212">
              <wp:simplePos x="0" y="0"/>
              <wp:positionH relativeFrom="margin">
                <wp:posOffset>4539438</wp:posOffset>
              </wp:positionH>
              <wp:positionV relativeFrom="paragraph">
                <wp:posOffset>107655</wp:posOffset>
              </wp:positionV>
              <wp:extent cx="2044700" cy="6921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692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A526D" w14:textId="77777777" w:rsidR="005C3366" w:rsidRDefault="005C3366" w:rsidP="00EB40D7">
                          <w:pPr>
                            <w:pStyle w:val="NoSpacing1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 </w:t>
                          </w:r>
                          <w:r w:rsidRPr="005B291D">
                            <w:rPr>
                              <w:szCs w:val="24"/>
                            </w:rPr>
                            <w:t>50 West High St</w:t>
                          </w:r>
                          <w:r>
                            <w:rPr>
                              <w:szCs w:val="24"/>
                            </w:rPr>
                            <w:t xml:space="preserve">.   </w:t>
                          </w:r>
                        </w:p>
                        <w:p w14:paraId="6368F158" w14:textId="77777777" w:rsidR="005C3366" w:rsidRDefault="005C3366" w:rsidP="00EB40D7">
                          <w:pPr>
                            <w:pStyle w:val="NoSpacing1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Ballston Spa, NY 12020</w:t>
                          </w:r>
                        </w:p>
                        <w:p w14:paraId="4BFF9D53" w14:textId="77777777" w:rsidR="005C3366" w:rsidRPr="005B291D" w:rsidRDefault="005C3366" w:rsidP="00EB40D7">
                          <w:pPr>
                            <w:pStyle w:val="NoSpacing1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(518) 885-8995</w:t>
                          </w:r>
                        </w:p>
                        <w:p w14:paraId="2843699F" w14:textId="77777777" w:rsidR="005C3366" w:rsidRDefault="005C3366" w:rsidP="00EB40D7">
                          <w:pPr>
                            <w:pStyle w:val="NoSpacing1"/>
                            <w:ind w:left="7200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  <w:r w:rsidRPr="005B291D">
                            <w:rPr>
                              <w:szCs w:val="24"/>
                            </w:rPr>
                            <w:t>Ballston Spa, NY  12020</w:t>
                          </w:r>
                          <w:r w:rsidRPr="005B291D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14:paraId="3D37C4E4" w14:textId="77777777" w:rsidR="005C3366" w:rsidRPr="00E04786" w:rsidRDefault="005C3366" w:rsidP="00EB40D7">
                          <w:pPr>
                            <w:pStyle w:val="NoSpacing1"/>
                            <w:ind w:left="7200"/>
                            <w:jc w:val="right"/>
                            <w:rPr>
                              <w:szCs w:val="24"/>
                            </w:rPr>
                          </w:pPr>
                          <w:r w:rsidRPr="00E04786">
                            <w:rPr>
                              <w:szCs w:val="24"/>
                            </w:rPr>
                            <w:t>(518)885-8995</w:t>
                          </w:r>
                        </w:p>
                        <w:p w14:paraId="1F892749" w14:textId="77777777" w:rsidR="005C3366" w:rsidRDefault="005C3366" w:rsidP="00EB40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F717C" id="Text Box 5" o:spid="_x0000_s1027" type="#_x0000_t202" style="position:absolute;left:0;text-align:left;margin-left:357.45pt;margin-top:8.5pt;width:161pt;height:5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" filled="f" stroked="f" strokeweight=".5pt">
              <v:textbox>
                <w:txbxContent>
                  <w:p w14:paraId="27EA526D" w14:textId="77777777" w:rsidR="005C3366" w:rsidRDefault="005C3366" w:rsidP="00EB40D7">
                    <w:pPr>
                      <w:pStyle w:val="NoSpacing1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 </w:t>
                    </w:r>
                    <w:r w:rsidRPr="005B291D">
                      <w:rPr>
                        <w:szCs w:val="24"/>
                      </w:rPr>
                      <w:t>50 West High St</w:t>
                    </w:r>
                    <w:r>
                      <w:rPr>
                        <w:szCs w:val="24"/>
                      </w:rPr>
                      <w:t xml:space="preserve">.   </w:t>
                    </w:r>
                  </w:p>
                  <w:p w14:paraId="6368F158" w14:textId="77777777" w:rsidR="005C3366" w:rsidRDefault="005C3366" w:rsidP="00EB40D7">
                    <w:pPr>
                      <w:pStyle w:val="NoSpacing1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Ballston Spa, NY 12020</w:t>
                    </w:r>
                  </w:p>
                  <w:p w14:paraId="4BFF9D53" w14:textId="77777777" w:rsidR="005C3366" w:rsidRPr="005B291D" w:rsidRDefault="005C3366" w:rsidP="00EB40D7">
                    <w:pPr>
                      <w:pStyle w:val="NoSpacing1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(518) 885-8995</w:t>
                    </w:r>
                  </w:p>
                  <w:p w14:paraId="2843699F" w14:textId="77777777" w:rsidR="005C3366" w:rsidRDefault="005C3366" w:rsidP="00EB40D7">
                    <w:pPr>
                      <w:pStyle w:val="NoSpacing1"/>
                      <w:ind w:left="7200"/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</w:t>
                    </w:r>
                    <w:r w:rsidRPr="005B291D">
                      <w:rPr>
                        <w:szCs w:val="24"/>
                      </w:rPr>
                      <w:t>Ballston Spa, NY  12020</w:t>
                    </w:r>
                    <w:r w:rsidRPr="005B291D">
                      <w:rPr>
                        <w:b/>
                        <w:szCs w:val="24"/>
                      </w:rPr>
                      <w:t xml:space="preserve"> </w:t>
                    </w:r>
                  </w:p>
                  <w:p w14:paraId="3D37C4E4" w14:textId="77777777" w:rsidR="005C3366" w:rsidRPr="00E04786" w:rsidRDefault="005C3366" w:rsidP="00EB40D7">
                    <w:pPr>
                      <w:pStyle w:val="NoSpacing1"/>
                      <w:ind w:left="7200"/>
                      <w:jc w:val="right"/>
                      <w:rPr>
                        <w:szCs w:val="24"/>
                      </w:rPr>
                    </w:pPr>
                    <w:r w:rsidRPr="00E04786">
                      <w:rPr>
                        <w:szCs w:val="24"/>
                      </w:rPr>
                      <w:t>(518)885-8995</w:t>
                    </w:r>
                  </w:p>
                  <w:p w14:paraId="1F892749" w14:textId="77777777" w:rsidR="005C3366" w:rsidRDefault="005C3366" w:rsidP="00EB40D7"/>
                </w:txbxContent>
              </v:textbox>
              <w10:wrap anchorx="margin"/>
            </v:shape>
          </w:pict>
        </mc:Fallback>
      </mc:AlternateContent>
    </w:r>
    <w:r>
      <w:t xml:space="preserve">       Capital Region</w:t>
    </w:r>
    <w:r w:rsidRPr="008E17F1">
      <w:t xml:space="preserve"> PRISM</w:t>
    </w:r>
    <w:r w:rsidRPr="00E30547">
      <w:t xml:space="preserve"> </w:t>
    </w:r>
    <w:r>
      <w:tab/>
    </w:r>
    <w:r>
      <w:tab/>
      <w:t xml:space="preserve">                                 </w:t>
    </w:r>
    <w:r w:rsidRPr="009948D7">
      <w:rPr>
        <w:rFonts w:ascii="Palatino Linotype" w:hAnsi="Palatino Linotype"/>
        <w:color w:val="C00000"/>
        <w:sz w:val="20"/>
      </w:rPr>
      <w:t xml:space="preserve">Cornell Cooperative </w:t>
    </w:r>
    <w:proofErr w:type="spellStart"/>
    <w:r w:rsidRPr="009948D7">
      <w:rPr>
        <w:rFonts w:ascii="Palatino Linotype" w:hAnsi="Palatino Linotype"/>
        <w:color w:val="C00000"/>
        <w:sz w:val="20"/>
      </w:rPr>
      <w:t>Extension</w:t>
    </w:r>
    <w:r w:rsidRPr="009948D7">
      <w:rPr>
        <w:sz w:val="20"/>
      </w:rPr>
      <w:t>│Saratoga</w:t>
    </w:r>
    <w:proofErr w:type="spellEnd"/>
    <w:r w:rsidRPr="009948D7">
      <w:rPr>
        <w:rFonts w:ascii="Palatino Linotype" w:hAnsi="Palatino Linotype"/>
        <w:sz w:val="20"/>
      </w:rPr>
      <w:t xml:space="preserve"> County</w:t>
    </w:r>
  </w:p>
  <w:p w14:paraId="02AE96ED" w14:textId="77777777" w:rsidR="005C3366" w:rsidRPr="00E30547" w:rsidRDefault="005C3366" w:rsidP="00E30547">
    <w:pPr>
      <w:pStyle w:val="NoSpacing"/>
    </w:pPr>
    <w:r>
      <w:t xml:space="preserve">                      </w:t>
    </w:r>
    <w:r w:rsidRPr="000D073B">
      <w:t>Partnership for Regional</w:t>
    </w:r>
  </w:p>
  <w:p w14:paraId="5B5D1C1D" w14:textId="0A960B40" w:rsidR="005C3366" w:rsidRPr="00A51D2C" w:rsidRDefault="005C3366" w:rsidP="00E30547">
    <w:pPr>
      <w:pStyle w:val="NoSpacing"/>
      <w:rPr>
        <w:b/>
      </w:rPr>
    </w:pPr>
    <w:r>
      <w:t xml:space="preserve">                      </w:t>
    </w:r>
    <w:r w:rsidRPr="000D073B">
      <w:t>Invasive Species Management</w:t>
    </w:r>
    <w:r w:rsidRPr="000D073B">
      <w:rPr>
        <w:b/>
      </w:rPr>
      <w:t xml:space="preserve"> </w:t>
    </w:r>
  </w:p>
  <w:p w14:paraId="10153DE3" w14:textId="77777777" w:rsidR="005C3366" w:rsidRDefault="00D20740" w:rsidP="00E30547">
    <w:pPr>
      <w:pStyle w:val="NoSpacing"/>
    </w:pPr>
    <w:r>
      <w:pict w14:anchorId="71B1F61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337"/>
    <w:multiLevelType w:val="multilevel"/>
    <w:tmpl w:val="BFBAC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B3FD7"/>
    <w:multiLevelType w:val="hybridMultilevel"/>
    <w:tmpl w:val="CDF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4EB2"/>
    <w:multiLevelType w:val="hybridMultilevel"/>
    <w:tmpl w:val="867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F1"/>
    <w:rsid w:val="0000085B"/>
    <w:rsid w:val="0000197F"/>
    <w:rsid w:val="00005523"/>
    <w:rsid w:val="00021038"/>
    <w:rsid w:val="00023CD8"/>
    <w:rsid w:val="00034315"/>
    <w:rsid w:val="0008144F"/>
    <w:rsid w:val="0008211C"/>
    <w:rsid w:val="000A2A6A"/>
    <w:rsid w:val="000B2B09"/>
    <w:rsid w:val="000C0D0B"/>
    <w:rsid w:val="000D073B"/>
    <w:rsid w:val="000D0A60"/>
    <w:rsid w:val="000D43E0"/>
    <w:rsid w:val="000D55C0"/>
    <w:rsid w:val="000D7AAB"/>
    <w:rsid w:val="000F1B99"/>
    <w:rsid w:val="000F6C86"/>
    <w:rsid w:val="00101E14"/>
    <w:rsid w:val="00106C01"/>
    <w:rsid w:val="00121FB4"/>
    <w:rsid w:val="00130C9A"/>
    <w:rsid w:val="0014436A"/>
    <w:rsid w:val="0015508E"/>
    <w:rsid w:val="00176028"/>
    <w:rsid w:val="001943C5"/>
    <w:rsid w:val="001A69FB"/>
    <w:rsid w:val="001B0429"/>
    <w:rsid w:val="001C1909"/>
    <w:rsid w:val="001C23F9"/>
    <w:rsid w:val="001C2A06"/>
    <w:rsid w:val="001D72C4"/>
    <w:rsid w:val="001F1FCB"/>
    <w:rsid w:val="001F7398"/>
    <w:rsid w:val="00203210"/>
    <w:rsid w:val="002111E8"/>
    <w:rsid w:val="00234DF5"/>
    <w:rsid w:val="002565E6"/>
    <w:rsid w:val="002727E3"/>
    <w:rsid w:val="00280BD1"/>
    <w:rsid w:val="002B6E1B"/>
    <w:rsid w:val="002E38A9"/>
    <w:rsid w:val="002E749B"/>
    <w:rsid w:val="002F5DD8"/>
    <w:rsid w:val="003145BE"/>
    <w:rsid w:val="003307CF"/>
    <w:rsid w:val="00332B0A"/>
    <w:rsid w:val="00347D1A"/>
    <w:rsid w:val="00353FB2"/>
    <w:rsid w:val="00380F2C"/>
    <w:rsid w:val="00391154"/>
    <w:rsid w:val="00394825"/>
    <w:rsid w:val="00395385"/>
    <w:rsid w:val="003979A3"/>
    <w:rsid w:val="003A1CD6"/>
    <w:rsid w:val="003A31AB"/>
    <w:rsid w:val="003A4C79"/>
    <w:rsid w:val="003B4B88"/>
    <w:rsid w:val="003D3A42"/>
    <w:rsid w:val="003F1E7E"/>
    <w:rsid w:val="003F64A4"/>
    <w:rsid w:val="004163AD"/>
    <w:rsid w:val="00430C4F"/>
    <w:rsid w:val="00431B25"/>
    <w:rsid w:val="00434388"/>
    <w:rsid w:val="004360F4"/>
    <w:rsid w:val="004438EE"/>
    <w:rsid w:val="0044541C"/>
    <w:rsid w:val="00447C33"/>
    <w:rsid w:val="00467006"/>
    <w:rsid w:val="00472289"/>
    <w:rsid w:val="00492B11"/>
    <w:rsid w:val="00493101"/>
    <w:rsid w:val="004B4A0E"/>
    <w:rsid w:val="004B61B6"/>
    <w:rsid w:val="004B67B6"/>
    <w:rsid w:val="004B7AA4"/>
    <w:rsid w:val="004C1DBA"/>
    <w:rsid w:val="004D5F38"/>
    <w:rsid w:val="00505AFC"/>
    <w:rsid w:val="00542E12"/>
    <w:rsid w:val="005452C8"/>
    <w:rsid w:val="00552C7A"/>
    <w:rsid w:val="005553CE"/>
    <w:rsid w:val="0056019E"/>
    <w:rsid w:val="005601F8"/>
    <w:rsid w:val="00564553"/>
    <w:rsid w:val="00565393"/>
    <w:rsid w:val="00575011"/>
    <w:rsid w:val="005776DF"/>
    <w:rsid w:val="00583829"/>
    <w:rsid w:val="00585568"/>
    <w:rsid w:val="005978D8"/>
    <w:rsid w:val="005A1454"/>
    <w:rsid w:val="005C3366"/>
    <w:rsid w:val="005C7A0B"/>
    <w:rsid w:val="005D7549"/>
    <w:rsid w:val="005E7097"/>
    <w:rsid w:val="005F02FA"/>
    <w:rsid w:val="005F4300"/>
    <w:rsid w:val="005F76E0"/>
    <w:rsid w:val="00600D4D"/>
    <w:rsid w:val="0060242E"/>
    <w:rsid w:val="00602672"/>
    <w:rsid w:val="00623D4E"/>
    <w:rsid w:val="00624BDC"/>
    <w:rsid w:val="006556C9"/>
    <w:rsid w:val="0069385D"/>
    <w:rsid w:val="00694F85"/>
    <w:rsid w:val="0069555A"/>
    <w:rsid w:val="006A0689"/>
    <w:rsid w:val="006C7A0F"/>
    <w:rsid w:val="006D3820"/>
    <w:rsid w:val="006D4666"/>
    <w:rsid w:val="007010B2"/>
    <w:rsid w:val="00723D5D"/>
    <w:rsid w:val="00725023"/>
    <w:rsid w:val="0075442B"/>
    <w:rsid w:val="007724FB"/>
    <w:rsid w:val="00772E38"/>
    <w:rsid w:val="00773081"/>
    <w:rsid w:val="0077744B"/>
    <w:rsid w:val="007819A3"/>
    <w:rsid w:val="00783931"/>
    <w:rsid w:val="00784AF4"/>
    <w:rsid w:val="00794252"/>
    <w:rsid w:val="007A0192"/>
    <w:rsid w:val="007A2D32"/>
    <w:rsid w:val="007A4652"/>
    <w:rsid w:val="007B715C"/>
    <w:rsid w:val="007C5CA3"/>
    <w:rsid w:val="007D5065"/>
    <w:rsid w:val="007E7F90"/>
    <w:rsid w:val="00804823"/>
    <w:rsid w:val="00805D00"/>
    <w:rsid w:val="008139B5"/>
    <w:rsid w:val="00831F51"/>
    <w:rsid w:val="0084015B"/>
    <w:rsid w:val="00842B25"/>
    <w:rsid w:val="008775C3"/>
    <w:rsid w:val="00885D97"/>
    <w:rsid w:val="00892703"/>
    <w:rsid w:val="00896291"/>
    <w:rsid w:val="00897C03"/>
    <w:rsid w:val="008B0797"/>
    <w:rsid w:val="008C6A03"/>
    <w:rsid w:val="008D20FE"/>
    <w:rsid w:val="008D6F61"/>
    <w:rsid w:val="008E1433"/>
    <w:rsid w:val="008E17F1"/>
    <w:rsid w:val="008E18E6"/>
    <w:rsid w:val="008E42CD"/>
    <w:rsid w:val="008E6294"/>
    <w:rsid w:val="008F2BEB"/>
    <w:rsid w:val="0090153A"/>
    <w:rsid w:val="00901A6B"/>
    <w:rsid w:val="00904235"/>
    <w:rsid w:val="00917786"/>
    <w:rsid w:val="00926682"/>
    <w:rsid w:val="009533D6"/>
    <w:rsid w:val="00953D40"/>
    <w:rsid w:val="00962952"/>
    <w:rsid w:val="009736EE"/>
    <w:rsid w:val="0097384D"/>
    <w:rsid w:val="0099148A"/>
    <w:rsid w:val="009948D7"/>
    <w:rsid w:val="009A513A"/>
    <w:rsid w:val="009A5933"/>
    <w:rsid w:val="009B295B"/>
    <w:rsid w:val="009F1642"/>
    <w:rsid w:val="00A340D1"/>
    <w:rsid w:val="00A477C2"/>
    <w:rsid w:val="00A51D2C"/>
    <w:rsid w:val="00A67689"/>
    <w:rsid w:val="00A702DC"/>
    <w:rsid w:val="00A75786"/>
    <w:rsid w:val="00AD3BCB"/>
    <w:rsid w:val="00AE05C4"/>
    <w:rsid w:val="00AE173F"/>
    <w:rsid w:val="00AE3AED"/>
    <w:rsid w:val="00AE76C9"/>
    <w:rsid w:val="00AF6ABE"/>
    <w:rsid w:val="00B20C72"/>
    <w:rsid w:val="00B30B63"/>
    <w:rsid w:val="00B31272"/>
    <w:rsid w:val="00B47F74"/>
    <w:rsid w:val="00B71974"/>
    <w:rsid w:val="00B8014B"/>
    <w:rsid w:val="00B93042"/>
    <w:rsid w:val="00BA0F0A"/>
    <w:rsid w:val="00BA5598"/>
    <w:rsid w:val="00BD14F3"/>
    <w:rsid w:val="00BE02CB"/>
    <w:rsid w:val="00BE1CAE"/>
    <w:rsid w:val="00BE1DBE"/>
    <w:rsid w:val="00BF573A"/>
    <w:rsid w:val="00C04BEB"/>
    <w:rsid w:val="00C04ED5"/>
    <w:rsid w:val="00C1128D"/>
    <w:rsid w:val="00C140CB"/>
    <w:rsid w:val="00C22B94"/>
    <w:rsid w:val="00C260A5"/>
    <w:rsid w:val="00C46981"/>
    <w:rsid w:val="00C51D5D"/>
    <w:rsid w:val="00C67D32"/>
    <w:rsid w:val="00C73D8C"/>
    <w:rsid w:val="00C80431"/>
    <w:rsid w:val="00C8051A"/>
    <w:rsid w:val="00C81DA9"/>
    <w:rsid w:val="00CA786D"/>
    <w:rsid w:val="00CB67BB"/>
    <w:rsid w:val="00CC5126"/>
    <w:rsid w:val="00CD052E"/>
    <w:rsid w:val="00CD2F41"/>
    <w:rsid w:val="00CF4736"/>
    <w:rsid w:val="00D03E4D"/>
    <w:rsid w:val="00D07113"/>
    <w:rsid w:val="00D20740"/>
    <w:rsid w:val="00D22384"/>
    <w:rsid w:val="00D336A3"/>
    <w:rsid w:val="00D51C12"/>
    <w:rsid w:val="00D536AD"/>
    <w:rsid w:val="00D56B86"/>
    <w:rsid w:val="00D7782E"/>
    <w:rsid w:val="00D94007"/>
    <w:rsid w:val="00DA624C"/>
    <w:rsid w:val="00DA651B"/>
    <w:rsid w:val="00DC6796"/>
    <w:rsid w:val="00DD4945"/>
    <w:rsid w:val="00DD5310"/>
    <w:rsid w:val="00E2378B"/>
    <w:rsid w:val="00E300FE"/>
    <w:rsid w:val="00E30547"/>
    <w:rsid w:val="00E40755"/>
    <w:rsid w:val="00E47D42"/>
    <w:rsid w:val="00E855A4"/>
    <w:rsid w:val="00E97F04"/>
    <w:rsid w:val="00EB0850"/>
    <w:rsid w:val="00EB1DDA"/>
    <w:rsid w:val="00EB40D7"/>
    <w:rsid w:val="00EB4C17"/>
    <w:rsid w:val="00EC3569"/>
    <w:rsid w:val="00ED59C9"/>
    <w:rsid w:val="00ED5DC7"/>
    <w:rsid w:val="00EE0641"/>
    <w:rsid w:val="00F02134"/>
    <w:rsid w:val="00F07E7C"/>
    <w:rsid w:val="00F21DFB"/>
    <w:rsid w:val="00F37695"/>
    <w:rsid w:val="00F701CD"/>
    <w:rsid w:val="00F70B1B"/>
    <w:rsid w:val="00F86F46"/>
    <w:rsid w:val="00F87C0A"/>
    <w:rsid w:val="00FA5A77"/>
    <w:rsid w:val="00FB48E6"/>
    <w:rsid w:val="00FD5E7A"/>
    <w:rsid w:val="00FE24C8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."/>
  <w:listSeparator w:val=","/>
  <w14:docId w14:val="5F748363"/>
  <w15:chartTrackingRefBased/>
  <w15:docId w15:val="{62198100-974F-427D-BB27-B5322E85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F1"/>
  </w:style>
  <w:style w:type="paragraph" w:styleId="Footer">
    <w:name w:val="footer"/>
    <w:basedOn w:val="Normal"/>
    <w:link w:val="FooterChar"/>
    <w:uiPriority w:val="99"/>
    <w:unhideWhenUsed/>
    <w:rsid w:val="008E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F1"/>
  </w:style>
  <w:style w:type="paragraph" w:customStyle="1" w:styleId="NoSpacing1">
    <w:name w:val="No Spacing1"/>
    <w:next w:val="NoSpacing"/>
    <w:uiPriority w:val="1"/>
    <w:qFormat/>
    <w:rsid w:val="00EB40D7"/>
    <w:pPr>
      <w:spacing w:after="0" w:line="240" w:lineRule="auto"/>
      <w:jc w:val="both"/>
    </w:pPr>
    <w:rPr>
      <w:rFonts w:eastAsia="Times New Roman"/>
      <w:sz w:val="20"/>
      <w:szCs w:val="20"/>
    </w:rPr>
  </w:style>
  <w:style w:type="paragraph" w:styleId="NoSpacing">
    <w:name w:val="No Spacing"/>
    <w:uiPriority w:val="1"/>
    <w:qFormat/>
    <w:rsid w:val="00EB40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6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26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94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2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25"/>
    <w:rPr>
      <w:rFonts w:ascii="Calibri" w:hAnsi="Calibri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65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4945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C1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1909"/>
  </w:style>
  <w:style w:type="paragraph" w:customStyle="1" w:styleId="Default">
    <w:name w:val="Default"/>
    <w:rsid w:val="001C190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06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06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D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C7A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C7A0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5C7A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6">
    <w:name w:val="List Table 3 Accent 6"/>
    <w:basedOn w:val="TableNormal"/>
    <w:uiPriority w:val="48"/>
    <w:rsid w:val="005C7A0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C7A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C7A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5C7A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5C7A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1C23F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PlainTable5">
    <w:name w:val="Plain Table 5"/>
    <w:basedOn w:val="TableNormal"/>
    <w:uiPriority w:val="45"/>
    <w:rsid w:val="001C23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C23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C23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C23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1C23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C23F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1C23F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bold">
    <w:name w:val="bold"/>
    <w:basedOn w:val="DefaultParagraphFont"/>
    <w:rsid w:val="005D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.ny.gov/permits/357.html" TargetMode="External"/><Relationship Id="rId13" Type="http://schemas.openxmlformats.org/officeDocument/2006/relationships/hyperlink" Target="https://www.nyimapinvasives.org/" TargetMode="External"/><Relationship Id="rId18" Type="http://schemas.openxmlformats.org/officeDocument/2006/relationships/hyperlink" Target="http://www.capitalmohawkprism.org/plants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pitalmohawkprism.org/plants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pitalmohawkprism.org/ny-invasive-species-prioritization-map.html" TargetMode="External"/><Relationship Id="rId17" Type="http://schemas.openxmlformats.org/officeDocument/2006/relationships/hyperlink" Target="https://www.nyimapinvasives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ec.ny.gov/chemical/112881.html" TargetMode="External"/><Relationship Id="rId20" Type="http://schemas.openxmlformats.org/officeDocument/2006/relationships/hyperlink" Target="http://www.capitalmohawkprism.org/plants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mdat.org/home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ec.ny.gov/chemical/8530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pmdat.org/home.html" TargetMode="External"/><Relationship Id="rId19" Type="http://schemas.openxmlformats.org/officeDocument/2006/relationships/hyperlink" Target="http://www.capitalmohawkprism.org/plants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c.ny.gov/permits/6433.html" TargetMode="External"/><Relationship Id="rId14" Type="http://schemas.openxmlformats.org/officeDocument/2006/relationships/hyperlink" Target="file:///\\10.19.34.12\Resource\PRISM\2020%20CRP\7.%20Best%20Management%20Practices\8.%20Management%20Plans\1.%20PRISM\Invasive%20Plant%20Management%20Decision%20Analysis%20Tool%20(IPMDAT)" TargetMode="External"/><Relationship Id="rId22" Type="http://schemas.openxmlformats.org/officeDocument/2006/relationships/hyperlink" Target="http://www.capitalmohawkprism.org/plants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C862-1C9A-4FA9-896C-0857AD8C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10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Saratoga Intern1</dc:creator>
  <cp:keywords/>
  <dc:description/>
  <cp:lastModifiedBy>Kristopher.Williams</cp:lastModifiedBy>
  <cp:revision>29</cp:revision>
  <cp:lastPrinted>2020-01-30T19:57:00Z</cp:lastPrinted>
  <dcterms:created xsi:type="dcterms:W3CDTF">2020-03-21T18:04:00Z</dcterms:created>
  <dcterms:modified xsi:type="dcterms:W3CDTF">2020-04-13T13:50:00Z</dcterms:modified>
</cp:coreProperties>
</file>