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463" w:rsidRPr="00513463" w:rsidRDefault="00AA0C56" w:rsidP="00513463">
      <w:pPr>
        <w:pStyle w:val="Heading2"/>
        <w:jc w:val="center"/>
        <w:rPr>
          <w:b/>
          <w:bCs/>
          <w:smallCaps/>
          <w:color w:val="4472C4" w:themeColor="accent1"/>
          <w:spacing w:val="5"/>
          <w:sz w:val="44"/>
        </w:rPr>
      </w:pPr>
      <w:r w:rsidRPr="00AA0C56">
        <w:rPr>
          <w:rStyle w:val="IntenseReference"/>
          <w:sz w:val="44"/>
        </w:rPr>
        <w:t>Capital Region PRISM Invasive Species Fact Sheet</w:t>
      </w:r>
    </w:p>
    <w:p w:rsidR="00AA0C56" w:rsidRPr="00057058" w:rsidRDefault="005C0CDA" w:rsidP="00057058">
      <w:pPr>
        <w:pStyle w:val="IntenseQuote"/>
        <w:pBdr>
          <w:bottom w:val="single" w:sz="4" w:space="0" w:color="4472C4" w:themeColor="accent1"/>
        </w:pBdr>
        <w:rPr>
          <w:rStyle w:val="IntenseReference"/>
          <w:b w:val="0"/>
          <w:bCs w:val="0"/>
          <w:smallCaps w:val="0"/>
          <w:spacing w:val="0"/>
          <w:sz w:val="32"/>
        </w:rPr>
      </w:pPr>
      <w:r>
        <w:rPr>
          <w:i w:val="0"/>
          <w:sz w:val="32"/>
        </w:rPr>
        <w:t>Japanese Spiraea</w:t>
      </w:r>
      <w:r w:rsidR="00513463">
        <w:rPr>
          <w:i w:val="0"/>
          <w:sz w:val="32"/>
        </w:rPr>
        <w:t xml:space="preserve"> </w:t>
      </w:r>
      <w:r w:rsidR="003B6BE8">
        <w:rPr>
          <w:i w:val="0"/>
          <w:sz w:val="32"/>
        </w:rPr>
        <w:t>(</w:t>
      </w:r>
      <w:r>
        <w:rPr>
          <w:sz w:val="32"/>
        </w:rPr>
        <w:t>Spiraea japonica</w:t>
      </w:r>
      <w:r w:rsidR="00513463">
        <w:rPr>
          <w:i w:val="0"/>
          <w:sz w:val="32"/>
        </w:rPr>
        <w:t>)</w:t>
      </w:r>
    </w:p>
    <w:p w:rsidR="00AA0C56" w:rsidRDefault="005C0CDA" w:rsidP="00150E00">
      <w:pPr>
        <w:pStyle w:val="Default"/>
        <w:rPr>
          <w:rFonts w:asciiTheme="minorHAnsi" w:hAnsiTheme="minorHAnsi" w:cstheme="minorHAnsi"/>
          <w:sz w:val="23"/>
          <w:szCs w:val="23"/>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170815</wp:posOffset>
            </wp:positionV>
            <wp:extent cx="3084830" cy="28003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84830" cy="2800350"/>
                    </a:xfrm>
                    <a:prstGeom prst="rect">
                      <a:avLst/>
                    </a:prstGeom>
                  </pic:spPr>
                </pic:pic>
              </a:graphicData>
            </a:graphic>
            <wp14:sizeRelH relativeFrom="margin">
              <wp14:pctWidth>0</wp14:pctWidth>
            </wp14:sizeRelH>
            <wp14:sizeRelV relativeFrom="margin">
              <wp14:pctHeight>0</wp14:pctHeight>
            </wp14:sizeRelV>
          </wp:anchor>
        </w:drawing>
      </w:r>
      <w:r w:rsidR="00AA0C56" w:rsidRPr="005B1C09">
        <w:rPr>
          <w:b/>
          <w:color w:val="385623" w:themeColor="accent6" w:themeShade="80"/>
        </w:rPr>
        <w:t>Background:</w:t>
      </w:r>
      <w:r w:rsidR="00AA0C56" w:rsidRPr="005B1C09">
        <w:rPr>
          <w:color w:val="385623" w:themeColor="accent6" w:themeShade="80"/>
        </w:rPr>
        <w:t xml:space="preserve"> </w:t>
      </w:r>
      <w:r w:rsidRPr="005C0CDA">
        <w:rPr>
          <w:rFonts w:asciiTheme="minorHAnsi" w:hAnsiTheme="minorHAnsi" w:cstheme="minorHAnsi"/>
          <w:sz w:val="23"/>
          <w:szCs w:val="23"/>
        </w:rPr>
        <w:t>A common presence in landscaping, Japanese Spirea has escaped cultivation in the Lower Hudson valley as well as in Columbia Co. There are many cultivars of this plant available and it was first introduced in the 1870s to the US where it spread throughout the Mid-west and Northeast.</w:t>
      </w:r>
    </w:p>
    <w:p w:rsidR="00FD06DA" w:rsidRPr="00150E00" w:rsidRDefault="00FD06DA" w:rsidP="00150E00">
      <w:pPr>
        <w:pStyle w:val="Default"/>
      </w:pPr>
    </w:p>
    <w:p w:rsidR="00150E00" w:rsidRDefault="0027612C" w:rsidP="00FD06DA">
      <w:pPr>
        <w:pStyle w:val="Default"/>
        <w:rPr>
          <w:rFonts w:asciiTheme="minorHAnsi" w:hAnsiTheme="minorHAnsi" w:cstheme="minorHAnsi"/>
          <w:sz w:val="23"/>
          <w:szCs w:val="23"/>
        </w:rPr>
      </w:pPr>
      <w:r w:rsidRPr="00150E00">
        <w:rPr>
          <w:rFonts w:asciiTheme="minorHAnsi" w:hAnsiTheme="minorHAnsi" w:cstheme="minorHAnsi"/>
          <w:b/>
          <w:color w:val="385623" w:themeColor="accent6" w:themeShade="80"/>
          <w:szCs w:val="30"/>
        </w:rPr>
        <w:t>Description</w:t>
      </w:r>
      <w:r w:rsidRPr="00150E00">
        <w:rPr>
          <w:rFonts w:asciiTheme="minorHAnsi" w:hAnsiTheme="minorHAnsi" w:cstheme="minorHAnsi"/>
          <w:sz w:val="28"/>
          <w:szCs w:val="30"/>
        </w:rPr>
        <w:t xml:space="preserve">: </w:t>
      </w:r>
      <w:r w:rsidR="005C0CDA" w:rsidRPr="005C0CDA">
        <w:rPr>
          <w:rFonts w:asciiTheme="minorHAnsi" w:hAnsiTheme="minorHAnsi" w:cstheme="minorHAnsi"/>
          <w:sz w:val="23"/>
          <w:szCs w:val="23"/>
        </w:rPr>
        <w:t>This plant has alternate, simple leaves on reddish-brown stems. The edges of the leaves are sharply toothed, unlike the lobed native meadow-sweets. This plant appears to prefer wetland habitats and riparian areas in the U.S and loses its leaves in the winter. Each plant is capable o</w:t>
      </w:r>
      <w:r w:rsidR="005C0CDA">
        <w:rPr>
          <w:rFonts w:asciiTheme="minorHAnsi" w:hAnsiTheme="minorHAnsi" w:cstheme="minorHAnsi"/>
          <w:sz w:val="23"/>
          <w:szCs w:val="23"/>
        </w:rPr>
        <w:t>f vigorous seed pro</w:t>
      </w:r>
      <w:r w:rsidR="005C0CDA" w:rsidRPr="005C0CDA">
        <w:rPr>
          <w:rFonts w:asciiTheme="minorHAnsi" w:hAnsiTheme="minorHAnsi" w:cstheme="minorHAnsi"/>
          <w:sz w:val="23"/>
          <w:szCs w:val="23"/>
        </w:rPr>
        <w:t>duction, and the seeds are then spread by the running water in its preferred habitat. The plant is usually four to six feet in height</w:t>
      </w:r>
    </w:p>
    <w:p w:rsidR="00FD06DA" w:rsidRPr="00FD06DA" w:rsidRDefault="00FD06DA" w:rsidP="00FD06DA">
      <w:pPr>
        <w:pStyle w:val="Default"/>
        <w:rPr>
          <w:rFonts w:asciiTheme="minorHAnsi" w:hAnsiTheme="minorHAnsi" w:cstheme="minorHAnsi"/>
        </w:rPr>
      </w:pPr>
    </w:p>
    <w:p w:rsidR="00150E00" w:rsidRDefault="005B1C09" w:rsidP="00FD06DA">
      <w:pPr>
        <w:pStyle w:val="Default"/>
        <w:rPr>
          <w:rFonts w:asciiTheme="minorHAnsi" w:hAnsiTheme="minorHAnsi" w:cstheme="minorHAnsi"/>
          <w:sz w:val="23"/>
          <w:szCs w:val="23"/>
        </w:rPr>
      </w:pPr>
      <w:r w:rsidRPr="00150E00">
        <w:rPr>
          <w:rFonts w:asciiTheme="minorHAnsi" w:hAnsiTheme="minorHAnsi" w:cstheme="minorHAnsi"/>
          <w:b/>
          <w:color w:val="385623" w:themeColor="accent6" w:themeShade="80"/>
          <w:szCs w:val="30"/>
        </w:rPr>
        <w:t>Flowering:</w:t>
      </w:r>
      <w:r w:rsidRPr="00FD06DA">
        <w:rPr>
          <w:rFonts w:asciiTheme="minorHAnsi" w:hAnsiTheme="minorHAnsi" w:cstheme="minorHAnsi"/>
          <w:color w:val="385623" w:themeColor="accent6" w:themeShade="80"/>
          <w:szCs w:val="30"/>
        </w:rPr>
        <w:t xml:space="preserve"> </w:t>
      </w:r>
      <w:r w:rsidR="005C0CDA" w:rsidRPr="00FD06DA">
        <w:rPr>
          <w:rFonts w:asciiTheme="minorHAnsi" w:hAnsiTheme="minorHAnsi" w:cstheme="minorHAnsi"/>
          <w:sz w:val="23"/>
          <w:szCs w:val="23"/>
        </w:rPr>
        <w:t>Flowers of this plant grow in clusters, often pink or white in color. These clusters appear at the tips of the branches.</w:t>
      </w:r>
    </w:p>
    <w:p w:rsidR="00FD06DA" w:rsidRPr="00FD06DA" w:rsidRDefault="00FD06DA" w:rsidP="00FD06DA">
      <w:pPr>
        <w:pStyle w:val="Default"/>
        <w:rPr>
          <w:rFonts w:asciiTheme="minorHAnsi" w:hAnsiTheme="minorHAnsi" w:cstheme="minorHAnsi"/>
        </w:rPr>
      </w:pPr>
    </w:p>
    <w:p w:rsidR="00F710FA" w:rsidRPr="00150E00" w:rsidRDefault="00F710FA" w:rsidP="00AA0C56">
      <w:pPr>
        <w:rPr>
          <w:rFonts w:cstheme="minorHAnsi"/>
          <w:szCs w:val="30"/>
        </w:rPr>
      </w:pPr>
      <w:r w:rsidRPr="00150E00">
        <w:rPr>
          <w:rFonts w:cstheme="minorHAnsi"/>
          <w:b/>
          <w:color w:val="385623" w:themeColor="accent6" w:themeShade="80"/>
          <w:sz w:val="24"/>
          <w:szCs w:val="30"/>
        </w:rPr>
        <w:t>Look-alikes</w:t>
      </w:r>
      <w:r w:rsidRPr="00150E00">
        <w:rPr>
          <w:rFonts w:cstheme="minorHAnsi"/>
          <w:b/>
          <w:szCs w:val="30"/>
        </w:rPr>
        <w:t>:</w:t>
      </w:r>
      <w:r w:rsidR="006B7A26" w:rsidRPr="00150E00">
        <w:rPr>
          <w:rFonts w:cstheme="minorHAnsi"/>
          <w:szCs w:val="30"/>
        </w:rPr>
        <w:t xml:space="preserve"> </w:t>
      </w:r>
      <w:r w:rsidR="005C0CDA" w:rsidRPr="005C0CDA">
        <w:rPr>
          <w:rFonts w:cstheme="minorHAnsi"/>
          <w:szCs w:val="30"/>
        </w:rPr>
        <w:t xml:space="preserve">There are a number of native meadow-sweets but again, they </w:t>
      </w:r>
      <w:bookmarkStart w:id="0" w:name="_GoBack"/>
      <w:bookmarkEnd w:id="0"/>
      <w:r w:rsidR="005C0CDA" w:rsidRPr="005C0CDA">
        <w:rPr>
          <w:rFonts w:cstheme="minorHAnsi"/>
          <w:szCs w:val="30"/>
        </w:rPr>
        <w:t>can be differentiated by leaf shape and sometimes leaf color. Steeplebush is the closest look alike but its leaves end in a rounded tip unlike the pointy tip of Japanese Spiraea.</w:t>
      </w:r>
    </w:p>
    <w:p w:rsidR="007F0022" w:rsidRPr="00150E00" w:rsidRDefault="007B6E40" w:rsidP="00150E00">
      <w:pPr>
        <w:pStyle w:val="Default"/>
        <w:rPr>
          <w:rFonts w:asciiTheme="minorHAnsi" w:hAnsiTheme="minorHAnsi" w:cstheme="minorHAnsi"/>
        </w:rPr>
      </w:pPr>
      <w:r w:rsidRPr="00150E00">
        <w:rPr>
          <w:rFonts w:asciiTheme="minorHAnsi" w:hAnsiTheme="minorHAnsi" w:cstheme="minorHAnsi"/>
          <w:b/>
          <w:color w:val="385623" w:themeColor="accent6" w:themeShade="80"/>
          <w:szCs w:val="30"/>
        </w:rPr>
        <w:t xml:space="preserve">Control Methods: </w:t>
      </w:r>
      <w:r w:rsidR="008F73DA" w:rsidRPr="00150E00">
        <w:rPr>
          <w:rFonts w:asciiTheme="minorHAnsi" w:hAnsiTheme="minorHAnsi" w:cstheme="minorHAnsi"/>
          <w:b/>
          <w:color w:val="385623" w:themeColor="accent6" w:themeShade="80"/>
          <w:szCs w:val="30"/>
        </w:rPr>
        <w:br/>
      </w:r>
      <w:r w:rsidR="00604A09" w:rsidRPr="00150E00">
        <w:rPr>
          <w:rFonts w:asciiTheme="minorHAnsi" w:hAnsiTheme="minorHAnsi" w:cstheme="minorHAnsi"/>
          <w:b/>
          <w:color w:val="385623" w:themeColor="accent6" w:themeShade="80"/>
          <w:szCs w:val="30"/>
        </w:rPr>
        <w:br/>
      </w:r>
      <w:r w:rsidR="00EB203E" w:rsidRPr="00150E00">
        <w:rPr>
          <w:rFonts w:asciiTheme="minorHAnsi" w:hAnsiTheme="minorHAnsi" w:cstheme="minorHAnsi"/>
          <w:b/>
          <w:bCs/>
          <w:sz w:val="22"/>
          <w:szCs w:val="22"/>
        </w:rPr>
        <w:t>Manual/</w:t>
      </w:r>
      <w:r w:rsidR="00201D6F" w:rsidRPr="00150E00">
        <w:rPr>
          <w:rFonts w:asciiTheme="minorHAnsi" w:hAnsiTheme="minorHAnsi" w:cstheme="minorHAnsi"/>
          <w:b/>
          <w:bCs/>
          <w:sz w:val="22"/>
          <w:szCs w:val="22"/>
        </w:rPr>
        <w:t>Mechanical:</w:t>
      </w:r>
      <w:r w:rsidR="00201D6F" w:rsidRPr="00150E00">
        <w:rPr>
          <w:rFonts w:asciiTheme="minorHAnsi" w:hAnsiTheme="minorHAnsi" w:cstheme="minorHAnsi"/>
          <w:sz w:val="22"/>
          <w:szCs w:val="22"/>
        </w:rPr>
        <w:t xml:space="preserve"> </w:t>
      </w:r>
      <w:r w:rsidR="005C0CDA" w:rsidRPr="005C0CDA">
        <w:rPr>
          <w:rFonts w:asciiTheme="minorHAnsi" w:hAnsiTheme="minorHAnsi" w:cstheme="minorHAnsi"/>
          <w:sz w:val="23"/>
          <w:szCs w:val="23"/>
        </w:rPr>
        <w:t>Repeated mowing and cutting of this plant can help to control it in specific areas but may not eradicate the population. Small plants may be pulled by hand.</w:t>
      </w:r>
      <w:r w:rsidR="005C0CDA">
        <w:rPr>
          <w:rFonts w:asciiTheme="minorHAnsi" w:hAnsiTheme="minorHAnsi" w:cstheme="minorHAnsi"/>
          <w:sz w:val="23"/>
          <w:szCs w:val="23"/>
        </w:rPr>
        <w:t xml:space="preserve"> Bag all plant parts and dispose of in a sanitary landfill. Repeated pulling may be needed.</w:t>
      </w:r>
    </w:p>
    <w:p w:rsidR="0027612C" w:rsidRPr="00150E00" w:rsidRDefault="00201D6F" w:rsidP="005C0CDA">
      <w:pPr>
        <w:pStyle w:val="NormalWeb"/>
        <w:rPr>
          <w:rFonts w:asciiTheme="minorHAnsi" w:hAnsiTheme="minorHAnsi" w:cstheme="minorHAnsi"/>
          <w:sz w:val="22"/>
          <w:szCs w:val="22"/>
        </w:rPr>
      </w:pPr>
      <w:r w:rsidRPr="00150E00">
        <w:rPr>
          <w:rFonts w:asciiTheme="minorHAnsi" w:hAnsiTheme="minorHAnsi" w:cstheme="minorHAnsi"/>
          <w:b/>
          <w:bCs/>
          <w:sz w:val="22"/>
          <w:szCs w:val="22"/>
        </w:rPr>
        <w:t>Chemical:</w:t>
      </w:r>
      <w:r w:rsidR="005C0CDA" w:rsidRPr="005C0CDA">
        <w:t xml:space="preserve"> </w:t>
      </w:r>
      <w:r w:rsidR="005C0CDA" w:rsidRPr="005C0CDA">
        <w:rPr>
          <w:rFonts w:asciiTheme="minorHAnsi" w:hAnsiTheme="minorHAnsi" w:cstheme="minorHAnsi"/>
          <w:sz w:val="22"/>
          <w:szCs w:val="22"/>
        </w:rPr>
        <w:t>Foliar herbicide</w:t>
      </w:r>
      <w:r w:rsidR="00FD06DA">
        <w:rPr>
          <w:rFonts w:asciiTheme="minorHAnsi" w:hAnsiTheme="minorHAnsi" w:cstheme="minorHAnsi"/>
          <w:sz w:val="22"/>
          <w:szCs w:val="22"/>
        </w:rPr>
        <w:t xml:space="preserve"> can be affective for large infestations. </w:t>
      </w:r>
      <w:r w:rsidR="00CD09E0" w:rsidRPr="00150E00">
        <w:rPr>
          <w:rFonts w:asciiTheme="minorHAnsi" w:hAnsiTheme="minorHAnsi" w:cstheme="minorHAnsi"/>
          <w:sz w:val="22"/>
          <w:szCs w:val="22"/>
        </w:rPr>
        <w:t>Contact your local PRISM for more information on herbicide use.</w:t>
      </w:r>
      <w:r w:rsidR="00604A09" w:rsidRPr="00150E00">
        <w:rPr>
          <w:rFonts w:asciiTheme="minorHAnsi" w:hAnsiTheme="minorHAnsi" w:cstheme="minorHAnsi"/>
          <w:sz w:val="22"/>
          <w:szCs w:val="22"/>
        </w:rPr>
        <w:t xml:space="preserve"> It is your responsibility to fully understand the laws, regulations and best practices required to apply pesticides in a responsible manner.</w:t>
      </w:r>
      <w:r w:rsidR="008C50B2" w:rsidRPr="00150E00">
        <w:rPr>
          <w:rFonts w:asciiTheme="minorHAnsi" w:hAnsiTheme="minorHAnsi" w:cstheme="minorHAnsi"/>
          <w:sz w:val="22"/>
          <w:szCs w:val="22"/>
        </w:rPr>
        <w:t xml:space="preserve"> </w:t>
      </w:r>
    </w:p>
    <w:sectPr w:rsidR="0027612C" w:rsidRPr="00150E0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C56" w:rsidRDefault="00AA0C56" w:rsidP="00AA0C56">
      <w:pPr>
        <w:spacing w:after="0" w:line="240" w:lineRule="auto"/>
      </w:pPr>
      <w:r>
        <w:separator/>
      </w:r>
    </w:p>
  </w:endnote>
  <w:endnote w:type="continuationSeparator" w:id="0">
    <w:p w:rsidR="00AA0C56" w:rsidRDefault="00AA0C56" w:rsidP="00AA0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C56" w:rsidRDefault="00AA0C56" w:rsidP="00AA0C56">
      <w:pPr>
        <w:spacing w:after="0" w:line="240" w:lineRule="auto"/>
      </w:pPr>
      <w:r>
        <w:separator/>
      </w:r>
    </w:p>
  </w:footnote>
  <w:footnote w:type="continuationSeparator" w:id="0">
    <w:p w:rsidR="00AA0C56" w:rsidRDefault="00AA0C56" w:rsidP="00AA0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56" w:rsidRPr="00252AB7" w:rsidRDefault="00AA0C56" w:rsidP="00AA0C56">
    <w:pPr>
      <w:pStyle w:val="NoSpacing"/>
      <w:jc w:val="left"/>
      <w:rPr>
        <w:color w:val="FF0000"/>
        <w:szCs w:val="24"/>
      </w:rPr>
    </w:pPr>
    <w:r>
      <w:rPr>
        <w:b/>
        <w:noProof/>
        <w:sz w:val="36"/>
        <w:szCs w:val="40"/>
      </w:rPr>
      <mc:AlternateContent>
        <mc:Choice Requires="wps">
          <w:drawing>
            <wp:anchor distT="0" distB="0" distL="114300" distR="114300" simplePos="0" relativeHeight="251660288" behindDoc="0" locked="0" layoutInCell="1" allowOverlap="1" wp14:anchorId="5DF7E260" wp14:editId="09B4701E">
              <wp:simplePos x="0" y="0"/>
              <wp:positionH relativeFrom="margin">
                <wp:posOffset>2867025</wp:posOffset>
              </wp:positionH>
              <wp:positionV relativeFrom="paragraph">
                <wp:posOffset>-76200</wp:posOffset>
              </wp:positionV>
              <wp:extent cx="3149600" cy="6953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49600" cy="695325"/>
                      </a:xfrm>
                      <a:prstGeom prst="rect">
                        <a:avLst/>
                      </a:prstGeom>
                      <a:noFill/>
                      <a:ln w="6350">
                        <a:noFill/>
                      </a:ln>
                    </wps:spPr>
                    <wps:txbx>
                      <w:txbxContent>
                        <w:p w:rsidR="00AA0C56" w:rsidRDefault="00AA0C56" w:rsidP="00AA0C56">
                          <w:pPr>
                            <w:pStyle w:val="NoSpacing"/>
                            <w:jc w:val="right"/>
                            <w:rPr>
                              <w:szCs w:val="24"/>
                            </w:rPr>
                          </w:pPr>
                          <w:r>
                            <w:rPr>
                              <w:color w:val="C00000"/>
                              <w:szCs w:val="24"/>
                            </w:rPr>
                            <w:t xml:space="preserve">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r>
                            <w:rPr>
                              <w:szCs w:val="24"/>
                            </w:rPr>
                            <w:t xml:space="preserve"> County       </w:t>
                          </w:r>
                        </w:p>
                        <w:p w:rsidR="00AA0C56" w:rsidRDefault="00AA0C56" w:rsidP="00AA0C56">
                          <w:pPr>
                            <w:pStyle w:val="NoSpacing"/>
                            <w:jc w:val="right"/>
                            <w:rPr>
                              <w:szCs w:val="24"/>
                            </w:rPr>
                          </w:pPr>
                          <w:r w:rsidRPr="005B291D">
                            <w:rPr>
                              <w:szCs w:val="24"/>
                            </w:rPr>
                            <w:t>50 West High St</w:t>
                          </w:r>
                          <w:r>
                            <w:rPr>
                              <w:szCs w:val="24"/>
                            </w:rPr>
                            <w:t xml:space="preserve">.   </w:t>
                          </w:r>
                        </w:p>
                        <w:p w:rsidR="00AA0C56" w:rsidRDefault="00AA0C56" w:rsidP="00AA0C56">
                          <w:pPr>
                            <w:pStyle w:val="NoSpacing"/>
                            <w:jc w:val="right"/>
                            <w:rPr>
                              <w:szCs w:val="24"/>
                            </w:rPr>
                          </w:pPr>
                          <w:r>
                            <w:rPr>
                              <w:szCs w:val="24"/>
                            </w:rPr>
                            <w:t>Ballston Spa, NY 12020</w:t>
                          </w:r>
                        </w:p>
                        <w:p w:rsidR="00AA0C56" w:rsidRPr="005B291D" w:rsidRDefault="00AA0C56" w:rsidP="00AA0C56">
                          <w:pPr>
                            <w:pStyle w:val="NoSpacing"/>
                            <w:jc w:val="right"/>
                            <w:rPr>
                              <w:szCs w:val="24"/>
                            </w:rPr>
                          </w:pPr>
                          <w:r>
                            <w:rPr>
                              <w:szCs w:val="24"/>
                            </w:rPr>
                            <w:t>(518)885-8995</w:t>
                          </w:r>
                        </w:p>
                        <w:p w:rsidR="00AA0C56" w:rsidRDefault="00AA0C56" w:rsidP="00AA0C56">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AA0C56" w:rsidRPr="00E04786" w:rsidRDefault="00AA0C56" w:rsidP="00AA0C56">
                          <w:pPr>
                            <w:pStyle w:val="NoSpacing"/>
                            <w:ind w:left="7200"/>
                            <w:jc w:val="right"/>
                            <w:rPr>
                              <w:szCs w:val="24"/>
                            </w:rPr>
                          </w:pPr>
                          <w:r w:rsidRPr="00E04786">
                            <w:rPr>
                              <w:szCs w:val="24"/>
                            </w:rPr>
                            <w:t>(518)885-8995</w:t>
                          </w:r>
                        </w:p>
                        <w:p w:rsidR="00AA0C56" w:rsidRDefault="00AA0C56" w:rsidP="00AA0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7E260" id="_x0000_t202" coordsize="21600,21600" o:spt="202" path="m,l,21600r21600,l21600,xe">
              <v:stroke joinstyle="miter"/>
              <v:path gradientshapeok="t" o:connecttype="rect"/>
            </v:shapetype>
            <v:shape id="Text Box 12" o:spid="_x0000_s1026" type="#_x0000_t202" style="position:absolute;margin-left:225.75pt;margin-top:-6pt;width:248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" filled="f" stroked="f" strokeweight=".5pt">
              <v:textbox>
                <w:txbxContent>
                  <w:p w:rsidR="00AA0C56" w:rsidRDefault="00AA0C56" w:rsidP="00AA0C56">
                    <w:pPr>
                      <w:pStyle w:val="NoSpacing"/>
                      <w:jc w:val="right"/>
                      <w:rPr>
                        <w:szCs w:val="24"/>
                      </w:rPr>
                    </w:pPr>
                    <w:r>
                      <w:rPr>
                        <w:color w:val="C00000"/>
                        <w:szCs w:val="24"/>
                      </w:rPr>
                      <w:t xml:space="preserve">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r>
                      <w:rPr>
                        <w:szCs w:val="24"/>
                      </w:rPr>
                      <w:t xml:space="preserve"> County       </w:t>
                    </w:r>
                  </w:p>
                  <w:p w:rsidR="00AA0C56" w:rsidRDefault="00AA0C56" w:rsidP="00AA0C56">
                    <w:pPr>
                      <w:pStyle w:val="NoSpacing"/>
                      <w:jc w:val="right"/>
                      <w:rPr>
                        <w:szCs w:val="24"/>
                      </w:rPr>
                    </w:pPr>
                    <w:r w:rsidRPr="005B291D">
                      <w:rPr>
                        <w:szCs w:val="24"/>
                      </w:rPr>
                      <w:t>50 West High St</w:t>
                    </w:r>
                    <w:r>
                      <w:rPr>
                        <w:szCs w:val="24"/>
                      </w:rPr>
                      <w:t xml:space="preserve">.   </w:t>
                    </w:r>
                  </w:p>
                  <w:p w:rsidR="00AA0C56" w:rsidRDefault="00AA0C56" w:rsidP="00AA0C56">
                    <w:pPr>
                      <w:pStyle w:val="NoSpacing"/>
                      <w:jc w:val="right"/>
                      <w:rPr>
                        <w:szCs w:val="24"/>
                      </w:rPr>
                    </w:pPr>
                    <w:r>
                      <w:rPr>
                        <w:szCs w:val="24"/>
                      </w:rPr>
                      <w:t>Ballston Spa, NY 12020</w:t>
                    </w:r>
                  </w:p>
                  <w:p w:rsidR="00AA0C56" w:rsidRPr="005B291D" w:rsidRDefault="00AA0C56" w:rsidP="00AA0C56">
                    <w:pPr>
                      <w:pStyle w:val="NoSpacing"/>
                      <w:jc w:val="right"/>
                      <w:rPr>
                        <w:szCs w:val="24"/>
                      </w:rPr>
                    </w:pPr>
                    <w:r>
                      <w:rPr>
                        <w:szCs w:val="24"/>
                      </w:rPr>
                      <w:t>(518)885-8995</w:t>
                    </w:r>
                  </w:p>
                  <w:p w:rsidR="00AA0C56" w:rsidRDefault="00AA0C56" w:rsidP="00AA0C56">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AA0C56" w:rsidRPr="00E04786" w:rsidRDefault="00AA0C56" w:rsidP="00AA0C56">
                    <w:pPr>
                      <w:pStyle w:val="NoSpacing"/>
                      <w:ind w:left="7200"/>
                      <w:jc w:val="right"/>
                      <w:rPr>
                        <w:szCs w:val="24"/>
                      </w:rPr>
                    </w:pPr>
                    <w:r w:rsidRPr="00E04786">
                      <w:rPr>
                        <w:szCs w:val="24"/>
                      </w:rPr>
                      <w:t>(518)885-8995</w:t>
                    </w:r>
                  </w:p>
                  <w:p w:rsidR="00AA0C56" w:rsidRDefault="00AA0C56" w:rsidP="00AA0C56"/>
                </w:txbxContent>
              </v:textbox>
              <w10:wrap anchorx="margin"/>
            </v:shape>
          </w:pict>
        </mc:Fallback>
      </mc:AlternateContent>
    </w:r>
    <w:r>
      <w:rPr>
        <w:noProof/>
        <w:szCs w:val="24"/>
      </w:rPr>
      <mc:AlternateContent>
        <mc:Choice Requires="wps">
          <w:drawing>
            <wp:anchor distT="0" distB="0" distL="114300" distR="114300" simplePos="0" relativeHeight="251659264" behindDoc="0" locked="0" layoutInCell="1" allowOverlap="1" wp14:anchorId="6A3DF04F" wp14:editId="6538F67E">
              <wp:simplePos x="0" y="0"/>
              <wp:positionH relativeFrom="column">
                <wp:posOffset>-238125</wp:posOffset>
              </wp:positionH>
              <wp:positionV relativeFrom="paragraph">
                <wp:posOffset>-200025</wp:posOffset>
              </wp:positionV>
              <wp:extent cx="828675" cy="752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828675" cy="752475"/>
                      </a:xfrm>
                      <a:prstGeom prst="rect">
                        <a:avLst/>
                      </a:prstGeom>
                      <a:noFill/>
                      <a:ln w="6350">
                        <a:noFill/>
                      </a:ln>
                    </wps:spPr>
                    <wps:txbx>
                      <w:txbxContent>
                        <w:p w:rsidR="00AA0C56" w:rsidRDefault="00AA0C56" w:rsidP="00AA0C56">
                          <w:r>
                            <w:rPr>
                              <w:noProof/>
                            </w:rPr>
                            <w:drawing>
                              <wp:inline distT="0" distB="0" distL="0" distR="0" wp14:anchorId="1045B334" wp14:editId="5CF87F85">
                                <wp:extent cx="638175" cy="70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1"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DF04F" id="Text Box 6" o:spid="_x0000_s1027" type="#_x0000_t202" style="position:absolute;margin-left:-18.75pt;margin-top:-15.75pt;width:65.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" filled="f" stroked="f" strokeweight=".5pt">
              <v:textbox>
                <w:txbxContent>
                  <w:p w:rsidR="00AA0C56" w:rsidRDefault="00AA0C56" w:rsidP="00AA0C56">
                    <w:r>
                      <w:rPr>
                        <w:noProof/>
                      </w:rPr>
                      <w:drawing>
                        <wp:inline distT="0" distB="0" distL="0" distR="0" wp14:anchorId="1045B334" wp14:editId="5CF87F85">
                          <wp:extent cx="638175" cy="70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1"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Pr>
        <w:szCs w:val="24"/>
      </w:rPr>
      <w:t xml:space="preserve">        </w:t>
    </w:r>
    <w:r>
      <w:rPr>
        <w:szCs w:val="24"/>
      </w:rPr>
      <w:tab/>
      <w:t xml:space="preserve">  Partnership for Regional</w:t>
    </w:r>
    <w:r>
      <w:rPr>
        <w:b/>
        <w:noProof/>
        <w:sz w:val="36"/>
        <w:szCs w:val="40"/>
      </w:rPr>
      <w:t xml:space="preserve"> </w:t>
    </w:r>
    <w:r>
      <w:rPr>
        <w:szCs w:val="24"/>
      </w:rPr>
      <w:t xml:space="preserve">                                                                      </w:t>
    </w:r>
  </w:p>
  <w:p w:rsidR="00AA0C56" w:rsidRDefault="00AA0C56" w:rsidP="00AA0C56">
    <w:pPr>
      <w:pStyle w:val="NoSpacing"/>
      <w:tabs>
        <w:tab w:val="right" w:pos="7810"/>
      </w:tabs>
      <w:jc w:val="left"/>
      <w:rPr>
        <w:szCs w:val="24"/>
      </w:rPr>
    </w:pPr>
    <w:r>
      <w:rPr>
        <w:szCs w:val="24"/>
      </w:rPr>
      <w:t xml:space="preserve">                  </w:t>
    </w:r>
    <w:r w:rsidRPr="00E04786">
      <w:rPr>
        <w:szCs w:val="24"/>
      </w:rPr>
      <w:t>Invasive Species Management</w:t>
    </w:r>
  </w:p>
  <w:p w:rsidR="00AA0C56" w:rsidRPr="00F53699" w:rsidRDefault="00AA0C56" w:rsidP="00AA0C56">
    <w:pPr>
      <w:pStyle w:val="NoSpacing"/>
      <w:jc w:val="left"/>
      <w:rPr>
        <w:szCs w:val="24"/>
      </w:rPr>
    </w:pPr>
    <w:r>
      <w:rPr>
        <w:szCs w:val="24"/>
      </w:rPr>
      <w:t xml:space="preserve">        </w:t>
    </w:r>
    <w:r>
      <w:rPr>
        <w:szCs w:val="24"/>
      </w:rPr>
      <w:tab/>
      <w:t xml:space="preserve">  Capital Region                                                                                         </w:t>
    </w:r>
    <w:r w:rsidRPr="00E04786">
      <w:rPr>
        <w:szCs w:val="24"/>
      </w:rPr>
      <w:t xml:space="preserve">                                          </w:t>
    </w:r>
  </w:p>
  <w:p w:rsidR="00AA0C56" w:rsidRPr="00AA0C56" w:rsidRDefault="00AA0C56" w:rsidP="00AA0C56">
    <w:pPr>
      <w:pStyle w:val="NoSpacing"/>
      <w:jc w:val="left"/>
      <w:rPr>
        <w:szCs w:val="24"/>
      </w:rPr>
    </w:pPr>
  </w:p>
  <w:p w:rsidR="00AA0C56" w:rsidRDefault="00AA0C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C56"/>
    <w:rsid w:val="00057058"/>
    <w:rsid w:val="000D6ABC"/>
    <w:rsid w:val="000F299B"/>
    <w:rsid w:val="0014109C"/>
    <w:rsid w:val="00150E00"/>
    <w:rsid w:val="001F01A6"/>
    <w:rsid w:val="00201D6F"/>
    <w:rsid w:val="002550FF"/>
    <w:rsid w:val="0027612C"/>
    <w:rsid w:val="00390A41"/>
    <w:rsid w:val="003B6BE8"/>
    <w:rsid w:val="003F2852"/>
    <w:rsid w:val="00456B1F"/>
    <w:rsid w:val="00462479"/>
    <w:rsid w:val="004B3BB7"/>
    <w:rsid w:val="00513463"/>
    <w:rsid w:val="005B1C09"/>
    <w:rsid w:val="005B43EB"/>
    <w:rsid w:val="005C0CDA"/>
    <w:rsid w:val="005F525F"/>
    <w:rsid w:val="00604A09"/>
    <w:rsid w:val="00613386"/>
    <w:rsid w:val="00644174"/>
    <w:rsid w:val="006762FB"/>
    <w:rsid w:val="006B7A26"/>
    <w:rsid w:val="006B7DF3"/>
    <w:rsid w:val="0074716E"/>
    <w:rsid w:val="00776F09"/>
    <w:rsid w:val="00792D59"/>
    <w:rsid w:val="007B6E40"/>
    <w:rsid w:val="007E32F4"/>
    <w:rsid w:val="007F0022"/>
    <w:rsid w:val="007F4113"/>
    <w:rsid w:val="0085379D"/>
    <w:rsid w:val="008C50B2"/>
    <w:rsid w:val="008D7A98"/>
    <w:rsid w:val="008F73DA"/>
    <w:rsid w:val="00923BCB"/>
    <w:rsid w:val="009F2743"/>
    <w:rsid w:val="00A069F7"/>
    <w:rsid w:val="00A364B5"/>
    <w:rsid w:val="00A9299D"/>
    <w:rsid w:val="00AA0C56"/>
    <w:rsid w:val="00AF2009"/>
    <w:rsid w:val="00BD1781"/>
    <w:rsid w:val="00C86E61"/>
    <w:rsid w:val="00CA3B33"/>
    <w:rsid w:val="00CC7CF0"/>
    <w:rsid w:val="00CD09E0"/>
    <w:rsid w:val="00D24B28"/>
    <w:rsid w:val="00DB775F"/>
    <w:rsid w:val="00DD7A2A"/>
    <w:rsid w:val="00E21620"/>
    <w:rsid w:val="00E24D5C"/>
    <w:rsid w:val="00E610C4"/>
    <w:rsid w:val="00EB203E"/>
    <w:rsid w:val="00EC33DD"/>
    <w:rsid w:val="00F25818"/>
    <w:rsid w:val="00F44E7D"/>
    <w:rsid w:val="00F710FA"/>
    <w:rsid w:val="00FD0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D428"/>
  <w15:chartTrackingRefBased/>
  <w15:docId w15:val="{2348AB01-1E14-4169-AFE1-91FA9FDA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0C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0C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C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0C56"/>
    <w:rPr>
      <w:rFonts w:asciiTheme="majorHAnsi" w:eastAsiaTheme="majorEastAsia" w:hAnsiTheme="majorHAnsi" w:cstheme="majorBidi"/>
      <w:color w:val="2F5496" w:themeColor="accent1" w:themeShade="BF"/>
      <w:sz w:val="26"/>
      <w:szCs w:val="26"/>
    </w:rPr>
  </w:style>
  <w:style w:type="character" w:styleId="IntenseReference">
    <w:name w:val="Intense Reference"/>
    <w:basedOn w:val="DefaultParagraphFont"/>
    <w:uiPriority w:val="32"/>
    <w:qFormat/>
    <w:rsid w:val="00AA0C56"/>
    <w:rPr>
      <w:b/>
      <w:bCs/>
      <w:smallCaps/>
      <w:color w:val="4472C4" w:themeColor="accent1"/>
      <w:spacing w:val="5"/>
    </w:rPr>
  </w:style>
  <w:style w:type="paragraph" w:styleId="Header">
    <w:name w:val="header"/>
    <w:basedOn w:val="Normal"/>
    <w:link w:val="HeaderChar"/>
    <w:uiPriority w:val="99"/>
    <w:unhideWhenUsed/>
    <w:rsid w:val="00AA0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C56"/>
  </w:style>
  <w:style w:type="paragraph" w:styleId="Footer">
    <w:name w:val="footer"/>
    <w:basedOn w:val="Normal"/>
    <w:link w:val="FooterChar"/>
    <w:uiPriority w:val="99"/>
    <w:unhideWhenUsed/>
    <w:rsid w:val="00AA0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C56"/>
  </w:style>
  <w:style w:type="paragraph" w:styleId="NoSpacing">
    <w:name w:val="No Spacing"/>
    <w:uiPriority w:val="1"/>
    <w:qFormat/>
    <w:rsid w:val="00AA0C56"/>
    <w:pPr>
      <w:spacing w:after="0" w:line="240" w:lineRule="auto"/>
      <w:jc w:val="both"/>
    </w:pPr>
    <w:rPr>
      <w:rFonts w:eastAsiaTheme="minorEastAsia"/>
      <w:sz w:val="20"/>
      <w:szCs w:val="20"/>
    </w:rPr>
  </w:style>
  <w:style w:type="paragraph" w:styleId="IntenseQuote">
    <w:name w:val="Intense Quote"/>
    <w:basedOn w:val="Normal"/>
    <w:next w:val="Normal"/>
    <w:link w:val="IntenseQuoteChar"/>
    <w:uiPriority w:val="30"/>
    <w:qFormat/>
    <w:rsid w:val="00AA0C5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A0C56"/>
    <w:rPr>
      <w:i/>
      <w:iCs/>
      <w:color w:val="4472C4" w:themeColor="accent1"/>
    </w:rPr>
  </w:style>
  <w:style w:type="paragraph" w:styleId="NormalWeb">
    <w:name w:val="Normal (Web)"/>
    <w:basedOn w:val="Normal"/>
    <w:uiPriority w:val="99"/>
    <w:unhideWhenUsed/>
    <w:rsid w:val="00201D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F2743"/>
    <w:rPr>
      <w:color w:val="0000FF"/>
      <w:u w:val="single"/>
    </w:rPr>
  </w:style>
  <w:style w:type="paragraph" w:customStyle="1" w:styleId="Default">
    <w:name w:val="Default"/>
    <w:rsid w:val="00150E00"/>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80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Campbell</dc:creator>
  <cp:keywords/>
  <dc:description/>
  <cp:lastModifiedBy>Nicole Campbell</cp:lastModifiedBy>
  <cp:revision>2</cp:revision>
  <dcterms:created xsi:type="dcterms:W3CDTF">2021-01-11T15:43:00Z</dcterms:created>
  <dcterms:modified xsi:type="dcterms:W3CDTF">2021-01-11T15:43:00Z</dcterms:modified>
</cp:coreProperties>
</file>