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63" w:rsidRPr="00513463" w:rsidRDefault="00AA0C56" w:rsidP="00513463">
      <w:pPr>
        <w:pStyle w:val="Heading2"/>
        <w:jc w:val="center"/>
        <w:rPr>
          <w:b/>
          <w:bCs/>
          <w:smallCaps/>
          <w:color w:val="4472C4" w:themeColor="accent1"/>
          <w:spacing w:val="5"/>
          <w:sz w:val="44"/>
        </w:rPr>
      </w:pPr>
      <w:r w:rsidRPr="00AA0C56">
        <w:rPr>
          <w:rStyle w:val="IntenseReference"/>
          <w:sz w:val="44"/>
        </w:rPr>
        <w:t>Capital Region PRISM Invasive Species Fact Sheet</w:t>
      </w:r>
    </w:p>
    <w:p w:rsidR="00AA0C56" w:rsidRPr="000E2D69" w:rsidRDefault="003B33AF" w:rsidP="000E2D69">
      <w:pPr>
        <w:pStyle w:val="IntenseQuote"/>
        <w:pBdr>
          <w:bottom w:val="single" w:sz="4" w:space="0" w:color="4472C4" w:themeColor="accent1"/>
        </w:pBdr>
        <w:rPr>
          <w:rStyle w:val="IntenseReference"/>
          <w:b w:val="0"/>
          <w:bCs w:val="0"/>
          <w:i w:val="0"/>
          <w:smallCaps w:val="0"/>
          <w:spacing w:val="0"/>
          <w:sz w:val="32"/>
        </w:rPr>
      </w:pPr>
      <w:r>
        <w:rPr>
          <w:i w:val="0"/>
          <w:sz w:val="32"/>
        </w:rPr>
        <w:t>Yellow Garden Loosestrife</w:t>
      </w:r>
      <w:r w:rsidR="00513463">
        <w:rPr>
          <w:i w:val="0"/>
          <w:sz w:val="32"/>
        </w:rPr>
        <w:t xml:space="preserve"> </w:t>
      </w:r>
      <w:r w:rsidR="003B6BE8">
        <w:rPr>
          <w:i w:val="0"/>
          <w:sz w:val="32"/>
        </w:rPr>
        <w:t>(</w:t>
      </w:r>
      <w:proofErr w:type="spellStart"/>
      <w:r w:rsidRPr="003B33AF">
        <w:rPr>
          <w:sz w:val="32"/>
        </w:rPr>
        <w:t>Lysimachia</w:t>
      </w:r>
      <w:proofErr w:type="spellEnd"/>
      <w:r w:rsidRPr="003B33AF">
        <w:rPr>
          <w:sz w:val="32"/>
        </w:rPr>
        <w:t xml:space="preserve"> vulgaris</w:t>
      </w:r>
      <w:r w:rsidR="00513463">
        <w:rPr>
          <w:i w:val="0"/>
          <w:sz w:val="32"/>
        </w:rPr>
        <w:t>)</w:t>
      </w:r>
    </w:p>
    <w:p w:rsidR="007917A5" w:rsidRDefault="00EF1D58" w:rsidP="00AA0C56">
      <w:r>
        <w:rPr>
          <w:noProof/>
        </w:rPr>
        <w:drawing>
          <wp:anchor distT="0" distB="0" distL="114300" distR="114300" simplePos="0" relativeHeight="251658240" behindDoc="0" locked="0" layoutInCell="1" allowOverlap="1" wp14:anchorId="400CD629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169287" cy="288036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287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C56" w:rsidRPr="005B1C09">
        <w:rPr>
          <w:b/>
          <w:color w:val="385623" w:themeColor="accent6" w:themeShade="80"/>
          <w:sz w:val="24"/>
        </w:rPr>
        <w:t>Background:</w:t>
      </w:r>
      <w:r w:rsidR="00AA0C56" w:rsidRPr="005B1C09">
        <w:rPr>
          <w:color w:val="385623" w:themeColor="accent6" w:themeShade="80"/>
          <w:sz w:val="24"/>
        </w:rPr>
        <w:t xml:space="preserve"> </w:t>
      </w:r>
      <w:r w:rsidR="003B33AF" w:rsidRPr="003B33AF">
        <w:t xml:space="preserve">This </w:t>
      </w:r>
      <w:r>
        <w:t>plant</w:t>
      </w:r>
      <w:r w:rsidR="003B33AF" w:rsidRPr="003B33AF">
        <w:t xml:space="preserve"> appears to be a less-common version of Purple Loos</w:t>
      </w:r>
      <w:r w:rsidR="003B33AF">
        <w:t>es</w:t>
      </w:r>
      <w:r w:rsidR="003B33AF" w:rsidRPr="003B33AF">
        <w:t>trife (though not related) and grows most often in wetland habitats.  It most often spreads via rhizomes beneath the soil but also by seed.</w:t>
      </w:r>
      <w:r w:rsidR="00B37537">
        <w:t xml:space="preserve"> The rhizomes can spread up to 10 feet in open water.</w:t>
      </w:r>
      <w:r w:rsidR="003B33AF" w:rsidRPr="003B33AF">
        <w:t xml:space="preserve"> This plant most likely was introduced via the landscaping industry and has a continued use in the field.</w:t>
      </w:r>
    </w:p>
    <w:p w:rsidR="0027612C" w:rsidRDefault="0027612C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Description</w:t>
      </w:r>
      <w:r w:rsidRPr="005B1C09">
        <w:rPr>
          <w:rFonts w:ascii="Arial" w:hAnsi="Arial" w:cs="Arial"/>
          <w:sz w:val="28"/>
          <w:szCs w:val="30"/>
        </w:rPr>
        <w:t xml:space="preserve">: </w:t>
      </w:r>
      <w:r w:rsidR="003B33AF" w:rsidRPr="003B33AF">
        <w:rPr>
          <w:rFonts w:cstheme="minorHAnsi"/>
          <w:szCs w:val="30"/>
        </w:rPr>
        <w:t>Growing up to one meter tall, this species has opposite or whorled leaves.  The leaves are lanceolate to ovate in shape.  The stems have a soft pubescence to them.  The leaf edges are entire and leaf shape is simple.</w:t>
      </w:r>
    </w:p>
    <w:p w:rsidR="003B33AF" w:rsidRDefault="005B1C09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Flowering:</w:t>
      </w:r>
      <w:r w:rsidRPr="005B1C09">
        <w:rPr>
          <w:rFonts w:cstheme="minorHAnsi"/>
          <w:color w:val="385623" w:themeColor="accent6" w:themeShade="80"/>
          <w:sz w:val="24"/>
          <w:szCs w:val="30"/>
        </w:rPr>
        <w:t xml:space="preserve"> </w:t>
      </w:r>
      <w:r w:rsidR="003B33AF" w:rsidRPr="003B33AF">
        <w:rPr>
          <w:rFonts w:cstheme="minorHAnsi"/>
          <w:szCs w:val="30"/>
        </w:rPr>
        <w:t>The flowers grow in an inflorescence of yellow, five-petaled flowers that come out in June-September</w:t>
      </w:r>
      <w:r w:rsidR="003B33AF">
        <w:rPr>
          <w:rFonts w:cstheme="minorHAnsi"/>
          <w:szCs w:val="30"/>
        </w:rPr>
        <w:t>.</w:t>
      </w:r>
    </w:p>
    <w:p w:rsidR="00F710FA" w:rsidRPr="00201D6F" w:rsidRDefault="00F710FA" w:rsidP="00AA0C56">
      <w:pPr>
        <w:rPr>
          <w:rFonts w:cstheme="minorHAnsi"/>
          <w:szCs w:val="30"/>
        </w:rPr>
      </w:pPr>
      <w:r w:rsidRPr="005B1C09">
        <w:rPr>
          <w:rFonts w:cstheme="minorHAnsi"/>
          <w:b/>
          <w:color w:val="385623" w:themeColor="accent6" w:themeShade="80"/>
          <w:sz w:val="24"/>
          <w:szCs w:val="30"/>
        </w:rPr>
        <w:t>Look-alikes</w:t>
      </w:r>
      <w:r w:rsidRPr="005B1C09">
        <w:rPr>
          <w:rFonts w:cstheme="minorHAnsi"/>
          <w:b/>
          <w:szCs w:val="30"/>
        </w:rPr>
        <w:t>:</w:t>
      </w:r>
      <w:r w:rsidR="006B7A26">
        <w:rPr>
          <w:rFonts w:cstheme="minorHAnsi"/>
          <w:szCs w:val="30"/>
        </w:rPr>
        <w:t xml:space="preserve"> </w:t>
      </w:r>
      <w:r w:rsidR="003B33AF" w:rsidRPr="003B33AF">
        <w:rPr>
          <w:rFonts w:cstheme="minorHAnsi"/>
          <w:szCs w:val="30"/>
        </w:rPr>
        <w:t>Purple Loo</w:t>
      </w:r>
      <w:r w:rsidR="003B33AF">
        <w:rPr>
          <w:rFonts w:cstheme="minorHAnsi"/>
          <w:szCs w:val="30"/>
        </w:rPr>
        <w:t>se</w:t>
      </w:r>
      <w:r w:rsidR="003B33AF" w:rsidRPr="003B33AF">
        <w:rPr>
          <w:rFonts w:cstheme="minorHAnsi"/>
          <w:szCs w:val="30"/>
        </w:rPr>
        <w:t>strife (Invasive, Tier 4) looks somewhat like Yellow Garden Loo</w:t>
      </w:r>
      <w:r w:rsidR="003B33AF">
        <w:rPr>
          <w:rFonts w:cstheme="minorHAnsi"/>
          <w:szCs w:val="30"/>
        </w:rPr>
        <w:t>se</w:t>
      </w:r>
      <w:r w:rsidR="003B33AF" w:rsidRPr="003B33AF">
        <w:rPr>
          <w:rFonts w:cstheme="minorHAnsi"/>
          <w:szCs w:val="30"/>
        </w:rPr>
        <w:t>strife, though the common names suggest the difference that can be found in flower color.  It looks extremely similar to Large Yellow Loo</w:t>
      </w:r>
      <w:r w:rsidR="003B33AF">
        <w:rPr>
          <w:rFonts w:cstheme="minorHAnsi"/>
          <w:szCs w:val="30"/>
        </w:rPr>
        <w:t>se</w:t>
      </w:r>
      <w:r w:rsidR="003B33AF" w:rsidRPr="003B33AF">
        <w:rPr>
          <w:rFonts w:cstheme="minorHAnsi"/>
          <w:szCs w:val="30"/>
        </w:rPr>
        <w:t>strife though it has smaller flowers</w:t>
      </w:r>
      <w:r w:rsidR="00B37537">
        <w:rPr>
          <w:rFonts w:cstheme="minorHAnsi"/>
          <w:szCs w:val="30"/>
        </w:rPr>
        <w:t xml:space="preserve"> that grow along the entire stem, not just on the ends</w:t>
      </w:r>
      <w:r w:rsidR="003B33AF" w:rsidRPr="003B33AF">
        <w:rPr>
          <w:rFonts w:cstheme="minorHAnsi"/>
          <w:szCs w:val="30"/>
        </w:rPr>
        <w:t>.</w:t>
      </w:r>
    </w:p>
    <w:p w:rsidR="007F0022" w:rsidRPr="00604A09" w:rsidRDefault="00EF1D58" w:rsidP="007F0022">
      <w:pPr>
        <w:pStyle w:val="NormalWeb"/>
        <w:rPr>
          <w:rFonts w:asciiTheme="minorHAnsi" w:hAnsiTheme="minorHAnsi" w:cstheme="minorHAnsi"/>
          <w:b/>
          <w:color w:val="385623" w:themeColor="accent6" w:themeShade="8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2C306D">
            <wp:simplePos x="0" y="0"/>
            <wp:positionH relativeFrom="column">
              <wp:posOffset>3139440</wp:posOffset>
            </wp:positionH>
            <wp:positionV relativeFrom="paragraph">
              <wp:posOffset>-140970</wp:posOffset>
            </wp:positionV>
            <wp:extent cx="2605405" cy="3335213"/>
            <wp:effectExtent l="0" t="0" r="444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333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E40" w:rsidRPr="00201D6F">
        <w:rPr>
          <w:rFonts w:asciiTheme="minorHAnsi" w:hAnsiTheme="minorHAnsi" w:cstheme="minorHAnsi"/>
          <w:b/>
          <w:color w:val="385623" w:themeColor="accent6" w:themeShade="80"/>
          <w:szCs w:val="30"/>
        </w:rPr>
        <w:t xml:space="preserve">Control Methods: </w:t>
      </w:r>
      <w:r w:rsidR="008F73DA">
        <w:rPr>
          <w:rFonts w:asciiTheme="minorHAnsi" w:hAnsiTheme="minorHAnsi" w:cstheme="minorHAnsi"/>
          <w:b/>
          <w:color w:val="385623" w:themeColor="accent6" w:themeShade="80"/>
          <w:szCs w:val="30"/>
        </w:rPr>
        <w:br/>
      </w:r>
      <w:r w:rsidR="00604A09">
        <w:rPr>
          <w:rFonts w:asciiTheme="minorHAnsi" w:hAnsiTheme="minorHAnsi" w:cstheme="minorHAnsi"/>
          <w:b/>
          <w:color w:val="385623" w:themeColor="accent6" w:themeShade="80"/>
          <w:szCs w:val="30"/>
        </w:rPr>
        <w:br/>
      </w:r>
      <w:r w:rsidR="00EB203E">
        <w:rPr>
          <w:rFonts w:asciiTheme="minorHAnsi" w:hAnsiTheme="minorHAnsi" w:cstheme="minorHAnsi"/>
          <w:b/>
          <w:bCs/>
          <w:sz w:val="22"/>
          <w:szCs w:val="22"/>
        </w:rPr>
        <w:t>Manual/</w:t>
      </w:r>
      <w:r w:rsidR="00201D6F" w:rsidRPr="00201D6F">
        <w:rPr>
          <w:rFonts w:asciiTheme="minorHAnsi" w:hAnsiTheme="minorHAnsi" w:cstheme="minorHAnsi"/>
          <w:b/>
          <w:bCs/>
          <w:sz w:val="22"/>
          <w:szCs w:val="22"/>
        </w:rPr>
        <w:t>Mechanical:</w:t>
      </w:r>
      <w:r w:rsidR="00201D6F"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="003B33AF" w:rsidRPr="003B33AF">
        <w:rPr>
          <w:rFonts w:asciiTheme="minorHAnsi" w:hAnsiTheme="minorHAnsi" w:cstheme="minorHAnsi"/>
          <w:sz w:val="22"/>
          <w:szCs w:val="22"/>
        </w:rPr>
        <w:t>Manual control is not very feasible due to the rhizome this plant possesses.</w:t>
      </w:r>
      <w:r w:rsidR="00B37537">
        <w:rPr>
          <w:rFonts w:asciiTheme="minorHAnsi" w:hAnsiTheme="minorHAnsi" w:cstheme="minorHAnsi"/>
          <w:sz w:val="22"/>
          <w:szCs w:val="22"/>
        </w:rPr>
        <w:t xml:space="preserve"> But small infestations or single plants can be dug out if control is repeated.</w:t>
      </w:r>
      <w:r w:rsidR="00A4042E">
        <w:rPr>
          <w:rFonts w:asciiTheme="minorHAnsi" w:hAnsiTheme="minorHAnsi" w:cstheme="minorHAnsi"/>
          <w:sz w:val="22"/>
          <w:szCs w:val="22"/>
        </w:rPr>
        <w:t xml:space="preserve"> Cutting will prevent seeding but not eradicate. Bag and dispose of plant material in landfill.</w:t>
      </w:r>
    </w:p>
    <w:p w:rsidR="0027612C" w:rsidRPr="00EB203E" w:rsidRDefault="00201D6F" w:rsidP="007F002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01D6F">
        <w:rPr>
          <w:rFonts w:asciiTheme="minorHAnsi" w:hAnsiTheme="minorHAnsi" w:cstheme="minorHAnsi"/>
          <w:b/>
          <w:bCs/>
          <w:sz w:val="22"/>
          <w:szCs w:val="22"/>
        </w:rPr>
        <w:t>Chemical:</w:t>
      </w:r>
      <w:r w:rsidRPr="00201D6F">
        <w:rPr>
          <w:rFonts w:asciiTheme="minorHAnsi" w:hAnsiTheme="minorHAnsi" w:cstheme="minorHAnsi"/>
          <w:sz w:val="22"/>
          <w:szCs w:val="22"/>
        </w:rPr>
        <w:t xml:space="preserve"> </w:t>
      </w:r>
      <w:r w:rsidR="00E82588">
        <w:rPr>
          <w:rFonts w:asciiTheme="minorHAnsi" w:hAnsiTheme="minorHAnsi" w:cstheme="minorHAnsi"/>
          <w:sz w:val="22"/>
          <w:szCs w:val="22"/>
        </w:rPr>
        <w:t>Herbicides</w:t>
      </w:r>
      <w:r w:rsidR="008C50B2">
        <w:rPr>
          <w:rFonts w:asciiTheme="minorHAnsi" w:hAnsiTheme="minorHAnsi" w:cstheme="minorHAnsi"/>
          <w:sz w:val="22"/>
          <w:szCs w:val="22"/>
        </w:rPr>
        <w:t xml:space="preserve"> </w:t>
      </w:r>
      <w:r w:rsidR="00CD09E0">
        <w:rPr>
          <w:rFonts w:asciiTheme="minorHAnsi" w:hAnsiTheme="minorHAnsi" w:cstheme="minorHAnsi"/>
          <w:sz w:val="22"/>
          <w:szCs w:val="22"/>
        </w:rPr>
        <w:t>can be</w:t>
      </w:r>
      <w:r w:rsidR="0014109C">
        <w:rPr>
          <w:rFonts w:asciiTheme="minorHAnsi" w:hAnsiTheme="minorHAnsi" w:cstheme="minorHAnsi"/>
          <w:sz w:val="22"/>
          <w:szCs w:val="22"/>
        </w:rPr>
        <w:t xml:space="preserve"> effective</w:t>
      </w:r>
      <w:r w:rsidR="00604A09">
        <w:rPr>
          <w:rFonts w:asciiTheme="minorHAnsi" w:hAnsiTheme="minorHAnsi" w:cstheme="minorHAnsi"/>
          <w:sz w:val="22"/>
          <w:szCs w:val="22"/>
        </w:rPr>
        <w:t>.</w:t>
      </w:r>
      <w:r w:rsidR="006178A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D09E0">
        <w:rPr>
          <w:rFonts w:asciiTheme="minorHAnsi" w:hAnsiTheme="minorHAnsi" w:cstheme="minorHAnsi"/>
          <w:sz w:val="22"/>
          <w:szCs w:val="22"/>
        </w:rPr>
        <w:t>Contact your local PRISM for more information on herbicide use.</w:t>
      </w:r>
      <w:r w:rsidR="00604A09">
        <w:rPr>
          <w:rFonts w:asciiTheme="minorHAnsi" w:hAnsiTheme="minorHAnsi" w:cstheme="minorHAnsi"/>
          <w:sz w:val="22"/>
          <w:szCs w:val="22"/>
        </w:rPr>
        <w:t xml:space="preserve"> I</w:t>
      </w:r>
      <w:r w:rsidR="00604A09" w:rsidRPr="00604A09">
        <w:rPr>
          <w:rFonts w:asciiTheme="minorHAnsi" w:hAnsiTheme="minorHAnsi" w:cstheme="minorHAnsi"/>
          <w:sz w:val="22"/>
          <w:szCs w:val="22"/>
        </w:rPr>
        <w:t>t is your responsibility to fully understand the laws, regulations and best practices required to apply pesticides in a responsible manner.</w:t>
      </w:r>
      <w:r w:rsidR="008C50B2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7612C" w:rsidRPr="00EB20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C56" w:rsidRDefault="00AA0C56" w:rsidP="00AA0C56">
      <w:pPr>
        <w:spacing w:after="0" w:line="240" w:lineRule="auto"/>
      </w:pPr>
      <w:r>
        <w:separator/>
      </w:r>
    </w:p>
  </w:endnote>
  <w:end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C56" w:rsidRDefault="00AA0C56" w:rsidP="00AA0C56">
      <w:pPr>
        <w:spacing w:after="0" w:line="240" w:lineRule="auto"/>
      </w:pPr>
      <w:r>
        <w:separator/>
      </w:r>
    </w:p>
  </w:footnote>
  <w:footnote w:type="continuationSeparator" w:id="0">
    <w:p w:rsidR="00AA0C56" w:rsidRDefault="00AA0C56" w:rsidP="00AA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C56" w:rsidRPr="00252AB7" w:rsidRDefault="00AA0C56" w:rsidP="00AA0C56">
    <w:pPr>
      <w:pStyle w:val="NoSpacing"/>
      <w:jc w:val="left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7E260" wp14:editId="09B4701E">
              <wp:simplePos x="0" y="0"/>
              <wp:positionH relativeFrom="margin">
                <wp:posOffset>2867025</wp:posOffset>
              </wp:positionH>
              <wp:positionV relativeFrom="paragraph">
                <wp:posOffset>-76200</wp:posOffset>
              </wp:positionV>
              <wp:extent cx="3149600" cy="695325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color w:val="C00000"/>
                              <w:szCs w:val="24"/>
                            </w:rPr>
                            <w:t xml:space="preserve">          </w:t>
                          </w:r>
                          <w:r w:rsidRPr="008D70F8">
                            <w:rPr>
                              <w:color w:val="C00000"/>
                              <w:szCs w:val="24"/>
                            </w:rPr>
                            <w:t xml:space="preserve">Cornell Cooperative </w:t>
                          </w:r>
                          <w:proofErr w:type="spellStart"/>
                          <w:r w:rsidRPr="008D70F8">
                            <w:rPr>
                              <w:color w:val="C00000"/>
                              <w:szCs w:val="24"/>
                            </w:rPr>
                            <w:t>Extension</w:t>
                          </w:r>
                          <w:r w:rsidRPr="008D70F8">
                            <w:rPr>
                              <w:szCs w:val="24"/>
                            </w:rPr>
                            <w:t>│Saratoga</w:t>
                          </w:r>
                          <w:proofErr w:type="spellEnd"/>
                          <w:r>
                            <w:rPr>
                              <w:szCs w:val="24"/>
                            </w:rPr>
                            <w:t xml:space="preserve"> County    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 w:rsidRPr="005B291D">
                            <w:rPr>
                              <w:szCs w:val="24"/>
                            </w:rPr>
                            <w:t>50 West High St</w:t>
                          </w:r>
                          <w:r>
                            <w:rPr>
                              <w:szCs w:val="24"/>
                            </w:rPr>
                            <w:t xml:space="preserve">.   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Ballston Spa, NY 12020</w:t>
                          </w:r>
                        </w:p>
                        <w:p w:rsidR="00AA0C56" w:rsidRPr="005B291D" w:rsidRDefault="00AA0C56" w:rsidP="00AA0C56">
                          <w:pPr>
                            <w:pStyle w:val="NoSpacing"/>
                            <w:jc w:val="right"/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AA0C56" w:rsidRPr="00E04786" w:rsidRDefault="00AA0C56" w:rsidP="00AA0C56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AA0C56" w:rsidRDefault="00AA0C56" w:rsidP="00AA0C5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7E26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25.75pt;margin-top:-6pt;width:248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" filled="f" stroked="f" strokeweight=".5pt">
              <v:textbox>
                <w:txbxContent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color w:val="C00000"/>
                        <w:szCs w:val="24"/>
                      </w:rPr>
                      <w:t xml:space="preserve">          </w:t>
                    </w:r>
                    <w:r w:rsidRPr="008D70F8">
                      <w:rPr>
                        <w:color w:val="C00000"/>
                        <w:szCs w:val="24"/>
                      </w:rPr>
                      <w:t xml:space="preserve">Cornell Cooperative </w:t>
                    </w:r>
                    <w:proofErr w:type="spellStart"/>
                    <w:r w:rsidRPr="008D70F8">
                      <w:rPr>
                        <w:color w:val="C00000"/>
                        <w:szCs w:val="24"/>
                      </w:rPr>
                      <w:t>Extension</w:t>
                    </w:r>
                    <w:r w:rsidRPr="008D70F8">
                      <w:rPr>
                        <w:szCs w:val="24"/>
                      </w:rPr>
                      <w:t>│Saratoga</w:t>
                    </w:r>
                    <w:proofErr w:type="spellEnd"/>
                    <w:r>
                      <w:rPr>
                        <w:szCs w:val="24"/>
                      </w:rPr>
                      <w:t xml:space="preserve"> County    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 w:rsidRPr="005B291D">
                      <w:rPr>
                        <w:szCs w:val="24"/>
                      </w:rPr>
                      <w:t>50 West High St</w:t>
                    </w:r>
                    <w:r>
                      <w:rPr>
                        <w:szCs w:val="24"/>
                      </w:rPr>
                      <w:t xml:space="preserve">.   </w:t>
                    </w:r>
                  </w:p>
                  <w:p w:rsidR="00AA0C56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Ballston Spa, NY 12020</w:t>
                    </w:r>
                  </w:p>
                  <w:p w:rsidR="00AA0C56" w:rsidRPr="005B291D" w:rsidRDefault="00AA0C56" w:rsidP="00AA0C56">
                    <w:pPr>
                      <w:pStyle w:val="NoSpacing"/>
                      <w:jc w:val="right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:rsidR="00AA0C56" w:rsidRPr="00E04786" w:rsidRDefault="00AA0C56" w:rsidP="00AA0C56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:rsidR="00AA0C56" w:rsidRDefault="00AA0C56" w:rsidP="00AA0C56"/>
                </w:txbxContent>
              </v:textbox>
              <w10:wrap anchorx="margin"/>
            </v:shape>
          </w:pict>
        </mc:Fallback>
      </mc:AlternateContent>
    </w: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DF04F" wp14:editId="6538F67E">
              <wp:simplePos x="0" y="0"/>
              <wp:positionH relativeFrom="column">
                <wp:posOffset>-238125</wp:posOffset>
              </wp:positionH>
              <wp:positionV relativeFrom="paragraph">
                <wp:posOffset>-200025</wp:posOffset>
              </wp:positionV>
              <wp:extent cx="828675" cy="7524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0C56" w:rsidRDefault="00AA0C56" w:rsidP="00AA0C5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45B334" wp14:editId="5CF87F85">
                                <wp:extent cx="638175" cy="704850"/>
                                <wp:effectExtent l="0" t="0" r="952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RISM_CR_ICON_CMYK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188" t="10989" r="13186" b="7694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4418" cy="71174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3DF04F" id="Text Box 6" o:spid="_x0000_s1027" type="#_x0000_t202" style="position:absolute;margin-left:-18.75pt;margin-top:-15.75pt;width:6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" filled="f" stroked="f" strokeweight=".5pt">
              <v:textbox>
                <w:txbxContent>
                  <w:p w:rsidR="00AA0C56" w:rsidRDefault="00AA0C56" w:rsidP="00AA0C56">
                    <w:r>
                      <w:rPr>
                        <w:noProof/>
                      </w:rPr>
                      <w:drawing>
                        <wp:inline distT="0" distB="0" distL="0" distR="0" wp14:anchorId="1045B334" wp14:editId="5CF87F85">
                          <wp:extent cx="638175" cy="704850"/>
                          <wp:effectExtent l="0" t="0" r="952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RISM_CR_ICON_CMYK.jpg"/>
                                  <pic:cNvPicPr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188" t="10989" r="13186" b="769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44418" cy="71174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szCs w:val="24"/>
      </w:rPr>
      <w:t xml:space="preserve">        </w:t>
    </w:r>
    <w:r>
      <w:rPr>
        <w:szCs w:val="24"/>
      </w:rPr>
      <w:tab/>
      <w:t xml:space="preserve">  Partnership for Regional</w:t>
    </w:r>
    <w:r>
      <w:rPr>
        <w:b/>
        <w:noProof/>
        <w:sz w:val="36"/>
        <w:szCs w:val="40"/>
      </w:rPr>
      <w:t xml:space="preserve"> </w:t>
    </w:r>
    <w:r>
      <w:rPr>
        <w:szCs w:val="24"/>
      </w:rPr>
      <w:t xml:space="preserve">                                                                      </w:t>
    </w:r>
  </w:p>
  <w:p w:rsidR="00AA0C56" w:rsidRDefault="00AA0C56" w:rsidP="00AA0C56">
    <w:pPr>
      <w:pStyle w:val="NoSpacing"/>
      <w:tabs>
        <w:tab w:val="right" w:pos="7810"/>
      </w:tabs>
      <w:jc w:val="left"/>
      <w:rPr>
        <w:szCs w:val="24"/>
      </w:rPr>
    </w:pPr>
    <w:r>
      <w:rPr>
        <w:szCs w:val="24"/>
      </w:rPr>
      <w:t xml:space="preserve">                  </w:t>
    </w:r>
    <w:r w:rsidRPr="00E04786">
      <w:rPr>
        <w:szCs w:val="24"/>
      </w:rPr>
      <w:t>Invasive Species Management</w:t>
    </w:r>
  </w:p>
  <w:p w:rsidR="00AA0C56" w:rsidRPr="00F53699" w:rsidRDefault="00AA0C56" w:rsidP="00AA0C56">
    <w:pPr>
      <w:pStyle w:val="NoSpacing"/>
      <w:jc w:val="left"/>
      <w:rPr>
        <w:szCs w:val="24"/>
      </w:rPr>
    </w:pPr>
    <w:r>
      <w:rPr>
        <w:szCs w:val="24"/>
      </w:rPr>
      <w:t xml:space="preserve">        </w:t>
    </w:r>
    <w:r>
      <w:rPr>
        <w:szCs w:val="24"/>
      </w:rPr>
      <w:tab/>
      <w:t xml:space="preserve">  Capital Region                                                                                         </w:t>
    </w:r>
    <w:r w:rsidRPr="00E04786">
      <w:rPr>
        <w:szCs w:val="24"/>
      </w:rPr>
      <w:t xml:space="preserve">                                          </w:t>
    </w:r>
  </w:p>
  <w:p w:rsidR="00AA0C56" w:rsidRPr="00AA0C56" w:rsidRDefault="00AA0C56" w:rsidP="00AA0C56">
    <w:pPr>
      <w:pStyle w:val="NoSpacing"/>
      <w:jc w:val="left"/>
      <w:rPr>
        <w:szCs w:val="24"/>
      </w:rPr>
    </w:pPr>
  </w:p>
  <w:p w:rsidR="00AA0C56" w:rsidRDefault="00AA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6"/>
    <w:rsid w:val="0003537B"/>
    <w:rsid w:val="00057058"/>
    <w:rsid w:val="000C117A"/>
    <w:rsid w:val="000D6ABC"/>
    <w:rsid w:val="000E2D69"/>
    <w:rsid w:val="000F299B"/>
    <w:rsid w:val="0014109C"/>
    <w:rsid w:val="00201D6F"/>
    <w:rsid w:val="002550FF"/>
    <w:rsid w:val="0027612C"/>
    <w:rsid w:val="002D5AA7"/>
    <w:rsid w:val="00390A41"/>
    <w:rsid w:val="003A1F02"/>
    <w:rsid w:val="003B33AF"/>
    <w:rsid w:val="003B6BE8"/>
    <w:rsid w:val="003F2852"/>
    <w:rsid w:val="00456B1F"/>
    <w:rsid w:val="00462479"/>
    <w:rsid w:val="004B3BB7"/>
    <w:rsid w:val="00513463"/>
    <w:rsid w:val="005536A0"/>
    <w:rsid w:val="00587036"/>
    <w:rsid w:val="005B1C09"/>
    <w:rsid w:val="005B43EB"/>
    <w:rsid w:val="005E414E"/>
    <w:rsid w:val="005F525F"/>
    <w:rsid w:val="00604A09"/>
    <w:rsid w:val="00613386"/>
    <w:rsid w:val="006178A3"/>
    <w:rsid w:val="00644174"/>
    <w:rsid w:val="00653C54"/>
    <w:rsid w:val="006762FB"/>
    <w:rsid w:val="00685AAA"/>
    <w:rsid w:val="006B7A26"/>
    <w:rsid w:val="006B7DF3"/>
    <w:rsid w:val="0074716E"/>
    <w:rsid w:val="00776F09"/>
    <w:rsid w:val="007917A5"/>
    <w:rsid w:val="00792D59"/>
    <w:rsid w:val="007B6E40"/>
    <w:rsid w:val="007E32F4"/>
    <w:rsid w:val="007F0022"/>
    <w:rsid w:val="0085379D"/>
    <w:rsid w:val="008C50B2"/>
    <w:rsid w:val="008D7A98"/>
    <w:rsid w:val="008F3DDF"/>
    <w:rsid w:val="008F73DA"/>
    <w:rsid w:val="00920ABB"/>
    <w:rsid w:val="00923BCB"/>
    <w:rsid w:val="009F2743"/>
    <w:rsid w:val="00A069F7"/>
    <w:rsid w:val="00A364B5"/>
    <w:rsid w:val="00A4042E"/>
    <w:rsid w:val="00A9299D"/>
    <w:rsid w:val="00A974D4"/>
    <w:rsid w:val="00AA0C56"/>
    <w:rsid w:val="00AF2009"/>
    <w:rsid w:val="00B37537"/>
    <w:rsid w:val="00BD1781"/>
    <w:rsid w:val="00C86E61"/>
    <w:rsid w:val="00CA3B33"/>
    <w:rsid w:val="00CC7CF0"/>
    <w:rsid w:val="00CD09E0"/>
    <w:rsid w:val="00D24B28"/>
    <w:rsid w:val="00D30630"/>
    <w:rsid w:val="00D6286B"/>
    <w:rsid w:val="00DB775F"/>
    <w:rsid w:val="00DD7A2A"/>
    <w:rsid w:val="00DF4D38"/>
    <w:rsid w:val="00E00A9A"/>
    <w:rsid w:val="00E21620"/>
    <w:rsid w:val="00E24D5C"/>
    <w:rsid w:val="00E610C4"/>
    <w:rsid w:val="00E82588"/>
    <w:rsid w:val="00E85543"/>
    <w:rsid w:val="00EB203E"/>
    <w:rsid w:val="00EB73A7"/>
    <w:rsid w:val="00EC33DD"/>
    <w:rsid w:val="00EF1D58"/>
    <w:rsid w:val="00F12DFF"/>
    <w:rsid w:val="00F25818"/>
    <w:rsid w:val="00F44E7D"/>
    <w:rsid w:val="00F710FA"/>
    <w:rsid w:val="00FC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B88B"/>
  <w15:chartTrackingRefBased/>
  <w15:docId w15:val="{2348AB01-1E14-4169-AFE1-91FA9FD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A0C56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6"/>
  </w:style>
  <w:style w:type="paragraph" w:styleId="Footer">
    <w:name w:val="footer"/>
    <w:basedOn w:val="Normal"/>
    <w:link w:val="FooterChar"/>
    <w:uiPriority w:val="99"/>
    <w:unhideWhenUsed/>
    <w:rsid w:val="00AA0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6"/>
  </w:style>
  <w:style w:type="paragraph" w:styleId="NoSpacing">
    <w:name w:val="No Spacing"/>
    <w:uiPriority w:val="1"/>
    <w:qFormat/>
    <w:rsid w:val="00AA0C5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C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C56"/>
    <w:rPr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20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2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Campbell</dc:creator>
  <cp:keywords/>
  <dc:description/>
  <cp:lastModifiedBy>Nicole Campbell</cp:lastModifiedBy>
  <cp:revision>4</cp:revision>
  <dcterms:created xsi:type="dcterms:W3CDTF">2020-12-29T14:20:00Z</dcterms:created>
  <dcterms:modified xsi:type="dcterms:W3CDTF">2020-12-29T14:29:00Z</dcterms:modified>
</cp:coreProperties>
</file>