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EB" w:rsidRPr="00C96193" w:rsidRDefault="0027269E" w:rsidP="0027269E">
      <w:pPr>
        <w:pStyle w:val="Title"/>
        <w:jc w:val="center"/>
        <w:rPr>
          <w:color w:val="374C80" w:themeColor="accent1" w:themeShade="BF"/>
        </w:rPr>
      </w:pPr>
      <w:r w:rsidRPr="00C96193">
        <w:rPr>
          <w:color w:val="374C80" w:themeColor="accent1" w:themeShade="BF"/>
        </w:rPr>
        <w:t>Japanese Knotweed</w:t>
      </w:r>
    </w:p>
    <w:p w:rsidR="0027269E" w:rsidRPr="00C96193" w:rsidRDefault="0027269E" w:rsidP="0081088B">
      <w:pPr>
        <w:pStyle w:val="Subtitle"/>
        <w:spacing w:after="0"/>
        <w:jc w:val="center"/>
        <w:rPr>
          <w:b/>
          <w:i/>
          <w:color w:val="374C80" w:themeColor="accent1" w:themeShade="BF"/>
          <w:sz w:val="32"/>
        </w:rPr>
      </w:pPr>
      <w:proofErr w:type="spellStart"/>
      <w:r w:rsidRPr="00C96193">
        <w:rPr>
          <w:b/>
          <w:i/>
          <w:color w:val="374C80" w:themeColor="accent1" w:themeShade="BF"/>
          <w:sz w:val="32"/>
        </w:rPr>
        <w:t>Fallopia</w:t>
      </w:r>
      <w:proofErr w:type="spellEnd"/>
      <w:r w:rsidRPr="00C96193">
        <w:rPr>
          <w:b/>
          <w:i/>
          <w:color w:val="374C80" w:themeColor="accent1" w:themeShade="BF"/>
          <w:sz w:val="32"/>
        </w:rPr>
        <w:t xml:space="preserve"> japonica</w:t>
      </w:r>
    </w:p>
    <w:p w:rsidR="0027269E" w:rsidRDefault="0027269E" w:rsidP="0081088B">
      <w:pPr>
        <w:spacing w:after="0"/>
        <w:sectPr w:rsidR="0027269E" w:rsidSect="001C58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27269E" w:rsidRPr="00C96193" w:rsidRDefault="0027269E" w:rsidP="0081088B">
      <w:pPr>
        <w:pStyle w:val="Heading1"/>
        <w:spacing w:after="0" w:line="240" w:lineRule="auto"/>
        <w:rPr>
          <w:b/>
          <w:color w:val="374C80" w:themeColor="accent1" w:themeShade="BF"/>
          <w:u w:val="single"/>
        </w:rPr>
      </w:pPr>
      <w:r w:rsidRPr="00C96193">
        <w:rPr>
          <w:b/>
          <w:color w:val="374C80" w:themeColor="accent1" w:themeShade="BF"/>
          <w:u w:val="single"/>
        </w:rPr>
        <w:t>Identification</w:t>
      </w:r>
    </w:p>
    <w:p w:rsidR="0027269E" w:rsidRDefault="0027269E" w:rsidP="0081088B">
      <w:pPr>
        <w:spacing w:after="0" w:line="240" w:lineRule="auto"/>
        <w:rPr>
          <w:sz w:val="24"/>
        </w:rPr>
      </w:pPr>
      <w:r>
        <w:rPr>
          <w:sz w:val="24"/>
        </w:rPr>
        <w:t>Japanese knotweed is a perennial shrub that can grow up to 15ft tall. The stem is hollow and has purple spots spread throughout. It has large, broad triangular leaves that come to a sharp point at the end. They grow from</w:t>
      </w:r>
      <w:r w:rsidR="00427711">
        <w:rPr>
          <w:sz w:val="24"/>
        </w:rPr>
        <w:t xml:space="preserve"> internodes in an alternating</w:t>
      </w:r>
      <w:r>
        <w:rPr>
          <w:sz w:val="24"/>
        </w:rPr>
        <w:t xml:space="preserve"> pattern along the stem. </w:t>
      </w:r>
    </w:p>
    <w:p w:rsidR="000120D6" w:rsidRPr="00C96193" w:rsidRDefault="000120D6" w:rsidP="0081088B">
      <w:pPr>
        <w:pStyle w:val="Heading1"/>
        <w:spacing w:after="0" w:line="240" w:lineRule="auto"/>
        <w:rPr>
          <w:b/>
          <w:color w:val="374C80" w:themeColor="accent1" w:themeShade="BF"/>
          <w:u w:val="single"/>
        </w:rPr>
      </w:pPr>
      <w:r w:rsidRPr="00C96193">
        <w:rPr>
          <w:b/>
          <w:color w:val="374C80" w:themeColor="accent1" w:themeShade="BF"/>
          <w:u w:val="single"/>
        </w:rPr>
        <w:t>Reproduction</w:t>
      </w:r>
    </w:p>
    <w:p w:rsidR="000120D6" w:rsidRDefault="000120D6" w:rsidP="0081088B">
      <w:pPr>
        <w:spacing w:after="0" w:line="240" w:lineRule="auto"/>
        <w:rPr>
          <w:sz w:val="24"/>
        </w:rPr>
      </w:pPr>
      <w:r>
        <w:rPr>
          <w:sz w:val="24"/>
        </w:rPr>
        <w:t xml:space="preserve">In the summer months, around June to September, Japanese knotweed develops spikes of small white flowers. The flowers are unisexual </w:t>
      </w:r>
      <w:r w:rsidR="004018A7">
        <w:rPr>
          <w:sz w:val="24"/>
        </w:rPr>
        <w:t xml:space="preserve">and develop into a brown, papery fruit containing three-sided shiny brown seeds. The majority of the seeds are non-viable, so the primary form of reproduction is through rhizomes and fragmentation. </w:t>
      </w:r>
      <w:r w:rsidR="00427711">
        <w:rPr>
          <w:sz w:val="24"/>
        </w:rPr>
        <w:t xml:space="preserve">The rhizomes can reach up to 20m horizontally from the tap root. </w:t>
      </w:r>
      <w:r w:rsidR="004018A7">
        <w:rPr>
          <w:sz w:val="24"/>
        </w:rPr>
        <w:t xml:space="preserve">Seeds and fragments are easily transported by water, wind, and human interaction. </w:t>
      </w:r>
    </w:p>
    <w:p w:rsidR="0061356B" w:rsidRDefault="00B96D94" w:rsidP="0081088B">
      <w:pPr>
        <w:pStyle w:val="Heading1"/>
        <w:spacing w:after="0" w:line="240" w:lineRule="auto"/>
        <w:rPr>
          <w:u w:val="single"/>
        </w:rPr>
      </w:pPr>
      <w:r>
        <w:rPr>
          <w:noProof/>
          <w:sz w:val="24"/>
        </w:rPr>
        <w:drawing>
          <wp:anchor distT="0" distB="0" distL="114300" distR="114300" simplePos="0" relativeHeight="251661312" behindDoc="0" locked="0" layoutInCell="1" allowOverlap="1">
            <wp:simplePos x="0" y="0"/>
            <wp:positionH relativeFrom="margin">
              <wp:posOffset>330200</wp:posOffset>
            </wp:positionH>
            <wp:positionV relativeFrom="paragraph">
              <wp:posOffset>231775</wp:posOffset>
            </wp:positionV>
            <wp:extent cx="2012950" cy="2683933"/>
            <wp:effectExtent l="190500" t="190500" r="196850" b="1930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otweedste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950" cy="268393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61356B" w:rsidRDefault="0061356B" w:rsidP="0081088B">
      <w:pPr>
        <w:pStyle w:val="Heading1"/>
        <w:spacing w:after="0" w:line="240" w:lineRule="auto"/>
        <w:rPr>
          <w:u w:val="single"/>
        </w:rPr>
      </w:pPr>
    </w:p>
    <w:p w:rsidR="0061356B" w:rsidRDefault="0061356B" w:rsidP="0081088B">
      <w:pPr>
        <w:pStyle w:val="Heading1"/>
        <w:spacing w:after="0" w:line="240" w:lineRule="auto"/>
        <w:rPr>
          <w:u w:val="single"/>
        </w:rPr>
      </w:pPr>
    </w:p>
    <w:p w:rsidR="0061356B" w:rsidRDefault="0061356B" w:rsidP="0081088B">
      <w:pPr>
        <w:pStyle w:val="Heading1"/>
        <w:spacing w:after="0" w:line="240" w:lineRule="auto"/>
        <w:rPr>
          <w:u w:val="single"/>
        </w:rPr>
      </w:pPr>
    </w:p>
    <w:p w:rsidR="0061356B" w:rsidRDefault="0061356B" w:rsidP="0081088B">
      <w:pPr>
        <w:pStyle w:val="Heading1"/>
        <w:spacing w:after="0" w:line="240" w:lineRule="auto"/>
        <w:rPr>
          <w:u w:val="single"/>
        </w:rPr>
      </w:pPr>
    </w:p>
    <w:p w:rsidR="0061356B" w:rsidRDefault="00B96D94" w:rsidP="0081088B">
      <w:pPr>
        <w:pStyle w:val="Heading1"/>
        <w:spacing w:after="0" w:line="240" w:lineRule="auto"/>
        <w:rPr>
          <w:u w:val="single"/>
        </w:rPr>
      </w:pPr>
      <w:r>
        <w:rPr>
          <w:noProof/>
        </w:rPr>
        <w:drawing>
          <wp:anchor distT="0" distB="0" distL="114300" distR="114300" simplePos="0" relativeHeight="251659264" behindDoc="0" locked="0" layoutInCell="1" allowOverlap="1">
            <wp:simplePos x="0" y="0"/>
            <wp:positionH relativeFrom="margin">
              <wp:posOffset>3206750</wp:posOffset>
            </wp:positionH>
            <wp:positionV relativeFrom="paragraph">
              <wp:posOffset>389890</wp:posOffset>
            </wp:positionV>
            <wp:extent cx="2851509" cy="1873250"/>
            <wp:effectExtent l="190500" t="190500" r="196850" b="1841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51509" cy="18732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1425FD" w:rsidRPr="001425FD" w:rsidRDefault="001425FD" w:rsidP="001425FD"/>
    <w:p w:rsidR="00427711" w:rsidRDefault="00427711" w:rsidP="0081088B">
      <w:pPr>
        <w:pStyle w:val="Heading1"/>
        <w:spacing w:after="0" w:line="240" w:lineRule="auto"/>
        <w:rPr>
          <w:b/>
          <w:u w:val="single"/>
        </w:rPr>
      </w:pPr>
    </w:p>
    <w:p w:rsidR="00427711" w:rsidRDefault="00427711" w:rsidP="0081088B">
      <w:pPr>
        <w:pStyle w:val="Heading1"/>
        <w:spacing w:after="0" w:line="240" w:lineRule="auto"/>
        <w:rPr>
          <w:b/>
          <w:u w:val="single"/>
        </w:rPr>
      </w:pPr>
    </w:p>
    <w:p w:rsidR="00427711" w:rsidRDefault="00427711" w:rsidP="0081088B">
      <w:pPr>
        <w:pStyle w:val="Heading1"/>
        <w:spacing w:after="0" w:line="240" w:lineRule="auto"/>
        <w:rPr>
          <w:b/>
          <w:u w:val="single"/>
        </w:rPr>
      </w:pPr>
    </w:p>
    <w:p w:rsidR="00427711" w:rsidRDefault="00427711" w:rsidP="0081088B">
      <w:pPr>
        <w:pStyle w:val="Heading1"/>
        <w:spacing w:after="0" w:line="240" w:lineRule="auto"/>
        <w:rPr>
          <w:b/>
          <w:u w:val="single"/>
        </w:rPr>
      </w:pPr>
    </w:p>
    <w:p w:rsidR="00FB139E" w:rsidRPr="00C96193" w:rsidRDefault="00002EAF" w:rsidP="0081088B">
      <w:pPr>
        <w:pStyle w:val="Heading1"/>
        <w:spacing w:after="0" w:line="240" w:lineRule="auto"/>
        <w:rPr>
          <w:b/>
          <w:color w:val="374C80" w:themeColor="accent1" w:themeShade="BF"/>
          <w:u w:val="single"/>
        </w:rPr>
      </w:pPr>
      <w:r w:rsidRPr="00C96193">
        <w:rPr>
          <w:b/>
          <w:color w:val="374C80" w:themeColor="accent1" w:themeShade="BF"/>
          <w:u w:val="single"/>
        </w:rPr>
        <w:t>Habitat</w:t>
      </w:r>
    </w:p>
    <w:p w:rsidR="0081088B" w:rsidRPr="0061356B" w:rsidRDefault="0081088B" w:rsidP="0061356B">
      <w:pPr>
        <w:spacing w:after="0" w:line="240" w:lineRule="auto"/>
        <w:rPr>
          <w:sz w:val="24"/>
        </w:rPr>
      </w:pPr>
      <w:r>
        <w:rPr>
          <w:sz w:val="24"/>
        </w:rPr>
        <w:t xml:space="preserve">Japanese knotweed thrives in disturbed areas such as roadways, right of ways, river banks, and waste facilities. It is also tolerant of a variety of soil and light conditions. </w:t>
      </w:r>
    </w:p>
    <w:p w:rsidR="0081088B" w:rsidRPr="00C96193" w:rsidRDefault="0081088B" w:rsidP="0061356B">
      <w:pPr>
        <w:pStyle w:val="Heading1"/>
        <w:spacing w:line="240" w:lineRule="auto"/>
        <w:rPr>
          <w:b/>
          <w:color w:val="374C80" w:themeColor="accent1" w:themeShade="BF"/>
          <w:u w:val="single"/>
        </w:rPr>
      </w:pPr>
      <w:r w:rsidRPr="00C96193">
        <w:rPr>
          <w:b/>
          <w:color w:val="374C80" w:themeColor="accent1" w:themeShade="BF"/>
          <w:u w:val="single"/>
        </w:rPr>
        <w:t>Threat</w:t>
      </w:r>
    </w:p>
    <w:p w:rsidR="001425FD" w:rsidRDefault="0081088B" w:rsidP="0061356B">
      <w:pPr>
        <w:spacing w:line="240" w:lineRule="auto"/>
        <w:rPr>
          <w:sz w:val="24"/>
        </w:rPr>
      </w:pPr>
      <w:r>
        <w:rPr>
          <w:sz w:val="24"/>
        </w:rPr>
        <w:t xml:space="preserve">Japanese knotweed grows very quickly and spreads easily, causing it to form dense, widespread stands. These stands crowd out native vegetation and </w:t>
      </w:r>
      <w:r w:rsidR="00167655">
        <w:rPr>
          <w:sz w:val="24"/>
        </w:rPr>
        <w:t xml:space="preserve">can increase erosion, especially in riparian areas </w:t>
      </w:r>
    </w:p>
    <w:p w:rsidR="00B96D94" w:rsidRDefault="00B96D94" w:rsidP="0061356B">
      <w:pPr>
        <w:spacing w:line="240" w:lineRule="auto"/>
        <w:rPr>
          <w:sz w:val="24"/>
        </w:rPr>
      </w:pPr>
      <w:r>
        <w:rPr>
          <w:noProof/>
          <w:u w:val="single"/>
        </w:rPr>
        <w:drawing>
          <wp:anchor distT="0" distB="0" distL="114300" distR="114300" simplePos="0" relativeHeight="251658240" behindDoc="0" locked="0" layoutInCell="1" allowOverlap="1">
            <wp:simplePos x="0" y="0"/>
            <wp:positionH relativeFrom="column">
              <wp:posOffset>-146050</wp:posOffset>
            </wp:positionH>
            <wp:positionV relativeFrom="paragraph">
              <wp:posOffset>7620</wp:posOffset>
            </wp:positionV>
            <wp:extent cx="3004973" cy="234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4973" cy="2349500"/>
                    </a:xfrm>
                    <a:prstGeom prst="rect">
                      <a:avLst/>
                    </a:prstGeom>
                  </pic:spPr>
                </pic:pic>
              </a:graphicData>
            </a:graphic>
            <wp14:sizeRelH relativeFrom="margin">
              <wp14:pctWidth>0</wp14:pctWidth>
            </wp14:sizeRelH>
            <wp14:sizeRelV relativeFrom="margin">
              <wp14:pctHeight>0</wp14:pctHeight>
            </wp14:sizeRelV>
          </wp:anchor>
        </w:drawing>
      </w:r>
    </w:p>
    <w:p w:rsidR="001425FD" w:rsidRDefault="001425FD" w:rsidP="0061356B">
      <w:pPr>
        <w:spacing w:line="240" w:lineRule="auto"/>
        <w:rPr>
          <w:sz w:val="24"/>
        </w:rPr>
      </w:pPr>
    </w:p>
    <w:p w:rsidR="001425FD" w:rsidRDefault="001425FD" w:rsidP="0061356B">
      <w:pPr>
        <w:spacing w:line="240" w:lineRule="auto"/>
        <w:rPr>
          <w:sz w:val="24"/>
        </w:rPr>
      </w:pPr>
    </w:p>
    <w:p w:rsidR="001425FD" w:rsidRDefault="001425FD" w:rsidP="0061356B">
      <w:pPr>
        <w:spacing w:line="240" w:lineRule="auto"/>
        <w:rPr>
          <w:sz w:val="24"/>
        </w:rPr>
      </w:pPr>
    </w:p>
    <w:p w:rsidR="001425FD" w:rsidRDefault="001425FD" w:rsidP="0061356B">
      <w:pPr>
        <w:spacing w:line="240" w:lineRule="auto"/>
        <w:rPr>
          <w:sz w:val="24"/>
        </w:rPr>
      </w:pPr>
    </w:p>
    <w:p w:rsidR="001425FD" w:rsidRDefault="001425FD" w:rsidP="0061356B">
      <w:pPr>
        <w:spacing w:line="240" w:lineRule="auto"/>
        <w:rPr>
          <w:sz w:val="24"/>
        </w:rPr>
      </w:pPr>
    </w:p>
    <w:p w:rsidR="001425FD" w:rsidRDefault="001425FD" w:rsidP="0061356B">
      <w:pPr>
        <w:spacing w:line="240" w:lineRule="auto"/>
        <w:rPr>
          <w:sz w:val="24"/>
        </w:rPr>
        <w:sectPr w:rsidR="001425FD" w:rsidSect="0027269E">
          <w:type w:val="continuous"/>
          <w:pgSz w:w="12240" w:h="15840"/>
          <w:pgMar w:top="1440" w:right="1440" w:bottom="1440" w:left="1440" w:header="720" w:footer="720" w:gutter="0"/>
          <w:cols w:num="2" w:space="720"/>
          <w:docGrid w:linePitch="360"/>
        </w:sectPr>
      </w:pPr>
    </w:p>
    <w:p w:rsidR="001425FD" w:rsidRPr="00C96193" w:rsidRDefault="001425FD" w:rsidP="001425FD">
      <w:pPr>
        <w:pStyle w:val="Title"/>
        <w:jc w:val="center"/>
        <w:rPr>
          <w:color w:val="374C80" w:themeColor="accent1" w:themeShade="BF"/>
        </w:rPr>
      </w:pPr>
      <w:r w:rsidRPr="00C96193">
        <w:rPr>
          <w:color w:val="374C80" w:themeColor="accent1" w:themeShade="BF"/>
        </w:rPr>
        <w:lastRenderedPageBreak/>
        <w:t xml:space="preserve">Integrated Pest Management for </w:t>
      </w:r>
    </w:p>
    <w:p w:rsidR="001425FD" w:rsidRPr="00C96193" w:rsidRDefault="001425FD" w:rsidP="001425FD">
      <w:pPr>
        <w:pStyle w:val="Title"/>
        <w:jc w:val="center"/>
        <w:rPr>
          <w:color w:val="374C80" w:themeColor="accent1" w:themeShade="BF"/>
        </w:rPr>
      </w:pPr>
      <w:r w:rsidRPr="00C96193">
        <w:rPr>
          <w:color w:val="374C80" w:themeColor="accent1" w:themeShade="BF"/>
        </w:rPr>
        <w:t>Japanese Knotweed</w:t>
      </w:r>
    </w:p>
    <w:p w:rsidR="00C96193" w:rsidRDefault="00C96193" w:rsidP="00C96193">
      <w:pPr>
        <w:pStyle w:val="NormalWeb"/>
        <w:shd w:val="clear" w:color="auto" w:fill="FFFFFF"/>
        <w:spacing w:before="0" w:beforeAutospacing="0" w:after="0" w:afterAutospacing="0"/>
        <w:jc w:val="center"/>
      </w:pPr>
      <w:r>
        <w:rPr>
          <w:rFonts w:ascii="Calibri" w:hAnsi="Calibri" w:cs="Calibri"/>
          <w:b/>
          <w:bCs/>
          <w:sz w:val="20"/>
          <w:szCs w:val="20"/>
        </w:rPr>
        <w:t>Due to the threat of Japanese knotweed</w:t>
      </w:r>
      <w:r w:rsidRPr="00A663E7">
        <w:rPr>
          <w:rFonts w:ascii="Calibri" w:hAnsi="Calibri" w:cs="Calibri"/>
          <w:b/>
          <w:bCs/>
          <w:color w:val="629DD1" w:themeColor="accent2"/>
          <w:sz w:val="20"/>
          <w:szCs w:val="20"/>
        </w:rPr>
        <w:t> </w:t>
      </w:r>
      <w:r w:rsidRPr="00A663E7">
        <w:rPr>
          <w:rFonts w:ascii="Calibri" w:hAnsi="Calibri" w:cs="Calibri"/>
          <w:b/>
          <w:bCs/>
          <w:sz w:val="20"/>
          <w:szCs w:val="20"/>
        </w:rPr>
        <w:t>to local ecosystems, it is important to reduce the size and limit the spread of existing populations. Invasive species are controlled through prevention, eradication, containment and suppression.</w:t>
      </w:r>
      <w:r w:rsidRPr="00A663E7">
        <w:rPr>
          <w:sz w:val="20"/>
          <w:szCs w:val="20"/>
        </w:rPr>
        <w:t xml:space="preserve"> </w:t>
      </w:r>
      <w:r w:rsidRPr="00A663E7">
        <w:rPr>
          <w:rFonts w:ascii="Calibri" w:hAnsi="Calibri" w:cs="Calibri"/>
          <w:b/>
          <w:bCs/>
          <w:sz w:val="20"/>
          <w:szCs w:val="20"/>
        </w:rPr>
        <w:t>An integrated pest management (IPM) approach should be adopted to control unwanted species. The integrated approach is a combination of manual, mechanical, biological and chemical controls.  IPM requires post treatment monitoring and treatment over a period of several years, leadi</w:t>
      </w:r>
      <w:r>
        <w:rPr>
          <w:rFonts w:ascii="Calibri" w:hAnsi="Calibri" w:cs="Calibri"/>
          <w:b/>
          <w:bCs/>
          <w:sz w:val="20"/>
          <w:szCs w:val="20"/>
        </w:rPr>
        <w:t>ng to more successful outcomes</w:t>
      </w:r>
      <w:r w:rsidRPr="00A663E7">
        <w:rPr>
          <w:rFonts w:ascii="Calibri" w:hAnsi="Calibri" w:cs="Calibri"/>
          <w:b/>
          <w:bCs/>
          <w:sz w:val="20"/>
          <w:szCs w:val="20"/>
        </w:rPr>
        <w:t> (</w:t>
      </w:r>
      <w:hyperlink r:id="rId17" w:tgtFrame="_blank" w:history="1">
        <w:r w:rsidRPr="00A663E7">
          <w:rPr>
            <w:rStyle w:val="Hyperlink"/>
            <w:rFonts w:ascii="Calibri" w:eastAsiaTheme="minorEastAsia" w:hAnsi="Calibri" w:cs="Calibri"/>
            <w:sz w:val="20"/>
            <w:szCs w:val="20"/>
          </w:rPr>
          <w:t>https://nysipm.cornell.edu/about/defining-ipm/</w:t>
        </w:r>
      </w:hyperlink>
      <w:r w:rsidRPr="00A663E7">
        <w:rPr>
          <w:rFonts w:ascii="Calibri" w:hAnsi="Calibri" w:cs="Calibri"/>
          <w:sz w:val="20"/>
          <w:szCs w:val="20"/>
        </w:rPr>
        <w:t>)</w:t>
      </w:r>
      <w:r>
        <w:rPr>
          <w:rFonts w:ascii="Calibri" w:hAnsi="Calibri" w:cs="Calibri"/>
          <w:sz w:val="20"/>
          <w:szCs w:val="20"/>
        </w:rPr>
        <w:t>.</w:t>
      </w:r>
    </w:p>
    <w:p w:rsidR="00EB2CC0" w:rsidRPr="00C96193" w:rsidRDefault="00EB2CC0" w:rsidP="00EB2CC0">
      <w:pPr>
        <w:pStyle w:val="Heading1"/>
        <w:rPr>
          <w:b/>
          <w:color w:val="374C80" w:themeColor="accent1" w:themeShade="BF"/>
          <w:u w:val="single"/>
        </w:rPr>
      </w:pPr>
      <w:r w:rsidRPr="00C96193">
        <w:rPr>
          <w:b/>
          <w:color w:val="374C80" w:themeColor="accent1" w:themeShade="BF"/>
          <w:u w:val="single"/>
        </w:rPr>
        <w:t>Practices to Avoid</w:t>
      </w:r>
    </w:p>
    <w:p w:rsidR="001425FD" w:rsidRDefault="00E80300" w:rsidP="00E80300">
      <w:pPr>
        <w:pStyle w:val="ListParagraph"/>
        <w:numPr>
          <w:ilvl w:val="0"/>
          <w:numId w:val="1"/>
        </w:numPr>
        <w:spacing w:line="240" w:lineRule="auto"/>
        <w:rPr>
          <w:sz w:val="24"/>
        </w:rPr>
      </w:pPr>
      <w:r w:rsidRPr="00D9454B">
        <w:rPr>
          <w:color w:val="FF0000"/>
          <w:sz w:val="24"/>
        </w:rPr>
        <w:t xml:space="preserve">DO NOT MOW. </w:t>
      </w:r>
      <w:r>
        <w:rPr>
          <w:sz w:val="24"/>
        </w:rPr>
        <w:t xml:space="preserve">Mowing will create fragments which are easily spread by equipment that can start new populations. </w:t>
      </w:r>
    </w:p>
    <w:p w:rsidR="00E80300" w:rsidRDefault="00E80300" w:rsidP="00E80300">
      <w:pPr>
        <w:pStyle w:val="ListParagraph"/>
        <w:numPr>
          <w:ilvl w:val="0"/>
          <w:numId w:val="1"/>
        </w:numPr>
        <w:spacing w:line="240" w:lineRule="auto"/>
        <w:rPr>
          <w:sz w:val="24"/>
        </w:rPr>
      </w:pPr>
      <w:r w:rsidRPr="00D9454B">
        <w:rPr>
          <w:color w:val="FF0000"/>
          <w:sz w:val="24"/>
        </w:rPr>
        <w:t>DO NOT HAND PULL LARGE INDIVIDUALS.</w:t>
      </w:r>
      <w:r>
        <w:rPr>
          <w:sz w:val="24"/>
        </w:rPr>
        <w:t xml:space="preserve"> Pulling large individuals of Japanese knotweed is relatively ineffective due to the extensive network of rhizomes and the intense amount of physical labor required. </w:t>
      </w:r>
    </w:p>
    <w:p w:rsidR="00E80300" w:rsidRDefault="00E80300" w:rsidP="00E80300">
      <w:pPr>
        <w:pStyle w:val="ListParagraph"/>
        <w:numPr>
          <w:ilvl w:val="0"/>
          <w:numId w:val="1"/>
        </w:numPr>
        <w:spacing w:line="240" w:lineRule="auto"/>
        <w:rPr>
          <w:sz w:val="24"/>
        </w:rPr>
      </w:pPr>
      <w:r w:rsidRPr="00D9454B">
        <w:rPr>
          <w:color w:val="FF0000"/>
          <w:sz w:val="24"/>
        </w:rPr>
        <w:t>DO NOT APPLY HERBICIDE BEFORE FLOWERING</w:t>
      </w:r>
      <w:r>
        <w:rPr>
          <w:sz w:val="24"/>
        </w:rPr>
        <w:t xml:space="preserve">. Waiting until the plant has flowered will be the most effective due to the nutrient storage being moved up the stem rather than underground in the roots. </w:t>
      </w:r>
    </w:p>
    <w:p w:rsidR="00807388" w:rsidRPr="00C96193" w:rsidRDefault="00C96193" w:rsidP="00D9454B">
      <w:pPr>
        <w:pStyle w:val="Heading1"/>
        <w:rPr>
          <w:b/>
          <w:color w:val="374C80" w:themeColor="accent1" w:themeShade="BF"/>
          <w:u w:val="single"/>
        </w:rPr>
      </w:pPr>
      <w:r w:rsidRPr="00C96193">
        <w:rPr>
          <w:b/>
          <w:color w:val="374C80" w:themeColor="accent1" w:themeShade="BF"/>
          <w:u w:val="single"/>
        </w:rPr>
        <w:t>Manual Control</w:t>
      </w:r>
    </w:p>
    <w:p w:rsidR="00D9454B" w:rsidRDefault="009D6413" w:rsidP="00ED13A0">
      <w:pPr>
        <w:spacing w:line="240" w:lineRule="auto"/>
        <w:rPr>
          <w:sz w:val="24"/>
        </w:rPr>
      </w:pPr>
      <w:r>
        <w:rPr>
          <w:sz w:val="24"/>
        </w:rPr>
        <w:t xml:space="preserve">Cutting and pulling small and young populations may be effective if </w:t>
      </w:r>
      <w:r w:rsidR="00330E97">
        <w:rPr>
          <w:sz w:val="24"/>
        </w:rPr>
        <w:t>performed in June, right before flowering. This will help reduce the size of the individual and reduce the amount of flowering spikes that can produce seeds. Any cut or pulled material should be bagged and left to solarize fo</w:t>
      </w:r>
      <w:r w:rsidR="00573D72">
        <w:rPr>
          <w:sz w:val="24"/>
        </w:rPr>
        <w:t xml:space="preserve">r at least three weeks before disposal. </w:t>
      </w:r>
      <w:r w:rsidR="00A06C06">
        <w:rPr>
          <w:sz w:val="24"/>
        </w:rPr>
        <w:t xml:space="preserve">If small plants are pulled up, they should be replaced with a native alternative in order to prevent any new growth from fragments or the seed bank. </w:t>
      </w:r>
    </w:p>
    <w:p w:rsidR="00C96193" w:rsidRPr="00C96193" w:rsidRDefault="00C96193" w:rsidP="00C96193">
      <w:pPr>
        <w:pStyle w:val="Heading1"/>
        <w:spacing w:line="240" w:lineRule="auto"/>
        <w:rPr>
          <w:b/>
          <w:color w:val="374C80" w:themeColor="accent1" w:themeShade="BF"/>
          <w:u w:val="single"/>
        </w:rPr>
      </w:pPr>
      <w:r w:rsidRPr="00C96193">
        <w:rPr>
          <w:b/>
          <w:color w:val="374C80" w:themeColor="accent1" w:themeShade="BF"/>
          <w:u w:val="single"/>
        </w:rPr>
        <w:t>Biological Control</w:t>
      </w:r>
    </w:p>
    <w:p w:rsidR="00C96193" w:rsidRPr="005A4C2D" w:rsidRDefault="00C96193" w:rsidP="00C96193">
      <w:pPr>
        <w:spacing w:line="240" w:lineRule="auto"/>
        <w:rPr>
          <w:sz w:val="24"/>
        </w:rPr>
      </w:pPr>
      <w:r>
        <w:rPr>
          <w:sz w:val="24"/>
        </w:rPr>
        <w:t xml:space="preserve">There is currently ongoing research on various biological control methods for Japanese knotweed. </w:t>
      </w:r>
      <w:proofErr w:type="spellStart"/>
      <w:r w:rsidRPr="00CB09BD">
        <w:rPr>
          <w:i/>
          <w:sz w:val="24"/>
        </w:rPr>
        <w:t>Aphalaris</w:t>
      </w:r>
      <w:proofErr w:type="spellEnd"/>
      <w:r w:rsidRPr="00CB09BD">
        <w:rPr>
          <w:i/>
          <w:sz w:val="24"/>
        </w:rPr>
        <w:t xml:space="preserve"> </w:t>
      </w:r>
      <w:proofErr w:type="spellStart"/>
      <w:r w:rsidRPr="00CB09BD">
        <w:rPr>
          <w:i/>
          <w:sz w:val="24"/>
        </w:rPr>
        <w:t>itadori</w:t>
      </w:r>
      <w:proofErr w:type="spellEnd"/>
      <w:r w:rsidRPr="00CB09BD">
        <w:rPr>
          <w:i/>
          <w:sz w:val="24"/>
        </w:rPr>
        <w:t xml:space="preserve"> </w:t>
      </w:r>
      <w:r>
        <w:rPr>
          <w:sz w:val="24"/>
        </w:rPr>
        <w:t xml:space="preserve">is a psyllid that has been extensively tested in the UK but has not been approved for widespread use in the United States yet. </w:t>
      </w:r>
    </w:p>
    <w:p w:rsidR="00984A07" w:rsidRPr="00C96193" w:rsidRDefault="00C96193" w:rsidP="00984A07">
      <w:pPr>
        <w:pStyle w:val="Heading1"/>
        <w:spacing w:after="0"/>
        <w:rPr>
          <w:b/>
          <w:color w:val="374C80" w:themeColor="accent1" w:themeShade="BF"/>
          <w:u w:val="single"/>
        </w:rPr>
      </w:pPr>
      <w:r w:rsidRPr="00C96193">
        <w:rPr>
          <w:b/>
          <w:color w:val="374C80" w:themeColor="accent1" w:themeShade="BF"/>
          <w:u w:val="single"/>
        </w:rPr>
        <w:t>Herbicide control</w:t>
      </w:r>
    </w:p>
    <w:p w:rsidR="00984A07" w:rsidRDefault="00984A07" w:rsidP="00984A07">
      <w:pPr>
        <w:spacing w:after="0" w:line="240" w:lineRule="auto"/>
        <w:rPr>
          <w:sz w:val="24"/>
        </w:rPr>
      </w:pPr>
      <w:r>
        <w:rPr>
          <w:sz w:val="24"/>
        </w:rPr>
        <w:t xml:space="preserve">Herbicides are typically the last resort for management, but in the case of Japanese knotweed it is the most effective. Knowing what chemicals to use and when to apply them is critical for having a lasting impact on Japanese knotweed infestations. </w:t>
      </w:r>
      <w:r w:rsidR="00C96193">
        <w:rPr>
          <w:sz w:val="24"/>
        </w:rPr>
        <w:t>Please consult an expert or certified applicator when applying herbicides. Read and follow herbicide product labels as required by law. Seek out proper local, state, and federal permitting when applying herbicides.</w:t>
      </w:r>
    </w:p>
    <w:p w:rsidR="005A4C2D" w:rsidRDefault="005A4C2D" w:rsidP="00ED13A0">
      <w:pPr>
        <w:spacing w:after="0" w:line="240" w:lineRule="auto"/>
        <w:rPr>
          <w:sz w:val="24"/>
        </w:rPr>
      </w:pPr>
    </w:p>
    <w:p w:rsidR="00C96193" w:rsidRDefault="00C96193" w:rsidP="00ED13A0">
      <w:pPr>
        <w:spacing w:after="0" w:line="240" w:lineRule="auto"/>
        <w:rPr>
          <w:sz w:val="24"/>
        </w:rPr>
      </w:pPr>
    </w:p>
    <w:p w:rsidR="005A4C2D" w:rsidRDefault="005A4C2D" w:rsidP="00ED13A0">
      <w:pPr>
        <w:spacing w:after="0" w:line="240" w:lineRule="auto"/>
        <w:rPr>
          <w:sz w:val="6"/>
        </w:rPr>
      </w:pPr>
    </w:p>
    <w:p w:rsidR="00984A07" w:rsidRPr="005A4C2D" w:rsidRDefault="00984A07" w:rsidP="00ED13A0">
      <w:pPr>
        <w:spacing w:after="0" w:line="240" w:lineRule="auto"/>
        <w:rPr>
          <w:sz w:val="6"/>
        </w:rPr>
      </w:pPr>
    </w:p>
    <w:p w:rsidR="005A4C2D" w:rsidRPr="005A4C2D" w:rsidRDefault="005A4C2D" w:rsidP="005A4C2D">
      <w:pPr>
        <w:pStyle w:val="Title"/>
        <w:rPr>
          <w:sz w:val="2"/>
        </w:rPr>
      </w:pPr>
    </w:p>
    <w:p w:rsidR="00984A07" w:rsidRPr="00C96193" w:rsidRDefault="00984A07" w:rsidP="00984A07">
      <w:pPr>
        <w:pStyle w:val="Heading1"/>
        <w:spacing w:before="0"/>
        <w:jc w:val="center"/>
        <w:rPr>
          <w:b/>
          <w:color w:val="374C80" w:themeColor="accent1" w:themeShade="BF"/>
        </w:rPr>
      </w:pPr>
      <w:r w:rsidRPr="00C96193">
        <w:rPr>
          <w:b/>
          <w:color w:val="374C80" w:themeColor="accent1" w:themeShade="BF"/>
        </w:rPr>
        <w:t>Herbicide Treatment for Private Landowners</w:t>
      </w:r>
    </w:p>
    <w:p w:rsidR="00CB6406" w:rsidRDefault="00CB6406" w:rsidP="00C96193">
      <w:pPr>
        <w:pStyle w:val="Heading1"/>
        <w:spacing w:before="0" w:after="0"/>
        <w:rPr>
          <w:sz w:val="28"/>
        </w:rPr>
      </w:pPr>
      <w:r w:rsidRPr="00982EFE">
        <w:rPr>
          <w:b/>
        </w:rPr>
        <w:t>Time of Year:</w:t>
      </w:r>
      <w:r>
        <w:t xml:space="preserve"> </w:t>
      </w:r>
      <w:r>
        <w:rPr>
          <w:sz w:val="28"/>
        </w:rPr>
        <w:t>July-October</w:t>
      </w:r>
    </w:p>
    <w:p w:rsidR="00CB6406" w:rsidRDefault="005A4C2D" w:rsidP="00C96193">
      <w:pPr>
        <w:pStyle w:val="Heading1"/>
        <w:spacing w:before="120"/>
        <w:rPr>
          <w:b/>
          <w:sz w:val="30"/>
          <w:szCs w:val="30"/>
        </w:rPr>
      </w:pPr>
      <w:r w:rsidRPr="00C96193">
        <w:rPr>
          <w:b/>
          <w:sz w:val="30"/>
          <w:szCs w:val="30"/>
        </w:rPr>
        <w:t xml:space="preserve">Example </w:t>
      </w:r>
      <w:r w:rsidR="00CB6406" w:rsidRPr="00C96193">
        <w:rPr>
          <w:b/>
          <w:sz w:val="30"/>
          <w:szCs w:val="30"/>
        </w:rPr>
        <w:t>Chemical</w:t>
      </w:r>
      <w:r w:rsidRPr="00C96193">
        <w:rPr>
          <w:b/>
          <w:sz w:val="30"/>
          <w:szCs w:val="30"/>
        </w:rPr>
        <w:t>(</w:t>
      </w:r>
      <w:r w:rsidR="00CB6406" w:rsidRPr="00C96193">
        <w:rPr>
          <w:b/>
          <w:sz w:val="30"/>
          <w:szCs w:val="30"/>
        </w:rPr>
        <w:t>s</w:t>
      </w:r>
      <w:r w:rsidRPr="00C96193">
        <w:rPr>
          <w:b/>
          <w:sz w:val="30"/>
          <w:szCs w:val="30"/>
        </w:rPr>
        <w:t>)</w:t>
      </w:r>
      <w:r w:rsidR="00CB6406" w:rsidRPr="00C96193">
        <w:rPr>
          <w:b/>
          <w:sz w:val="30"/>
          <w:szCs w:val="30"/>
        </w:rPr>
        <w:t xml:space="preserve"> To Use:</w:t>
      </w:r>
      <w:r w:rsidRPr="00C96193">
        <w:rPr>
          <w:b/>
          <w:sz w:val="30"/>
          <w:szCs w:val="30"/>
        </w:rPr>
        <w:t xml:space="preserve"> Read All Product Labels as Required By Law</w:t>
      </w:r>
    </w:p>
    <w:p w:rsidR="00C96193" w:rsidRPr="006B574F" w:rsidRDefault="00C96193" w:rsidP="00C96193">
      <w:pPr>
        <w:spacing w:after="120"/>
        <w:jc w:val="center"/>
        <w:rPr>
          <w:i/>
          <w:sz w:val="22"/>
          <w:szCs w:val="22"/>
        </w:rPr>
      </w:pPr>
      <w:r w:rsidRPr="006B574F">
        <w:rPr>
          <w:i/>
          <w:sz w:val="22"/>
          <w:szCs w:val="22"/>
        </w:rPr>
        <w:t>Product names are listed as examples, and not as endorsement or recommendation. The suitability and details for specific use of these products are provided through their labels.</w:t>
      </w:r>
    </w:p>
    <w:tbl>
      <w:tblPr>
        <w:tblStyle w:val="TableGrid"/>
        <w:tblW w:w="9456" w:type="dxa"/>
        <w:tblLook w:val="04A0" w:firstRow="1" w:lastRow="0" w:firstColumn="1" w:lastColumn="0" w:noHBand="0" w:noVBand="1"/>
      </w:tblPr>
      <w:tblGrid>
        <w:gridCol w:w="3235"/>
        <w:gridCol w:w="1493"/>
        <w:gridCol w:w="2017"/>
        <w:gridCol w:w="2711"/>
      </w:tblGrid>
      <w:tr w:rsidR="00DD129B" w:rsidTr="005A4C2D">
        <w:trPr>
          <w:trHeight w:val="701"/>
        </w:trPr>
        <w:tc>
          <w:tcPr>
            <w:tcW w:w="3235" w:type="dxa"/>
          </w:tcPr>
          <w:p w:rsidR="005A4C2D" w:rsidRDefault="00DD129B" w:rsidP="00CB6406">
            <w:pPr>
              <w:rPr>
                <w:b/>
                <w:sz w:val="24"/>
              </w:rPr>
            </w:pPr>
            <w:r w:rsidRPr="00CB6406">
              <w:rPr>
                <w:b/>
                <w:sz w:val="24"/>
              </w:rPr>
              <w:t>Chemical</w:t>
            </w:r>
            <w:r>
              <w:rPr>
                <w:b/>
                <w:sz w:val="24"/>
              </w:rPr>
              <w:t xml:space="preserve"> </w:t>
            </w:r>
          </w:p>
          <w:p w:rsidR="00DD129B" w:rsidRPr="00CB6406" w:rsidRDefault="00DD129B" w:rsidP="00CB6406">
            <w:pPr>
              <w:rPr>
                <w:b/>
                <w:sz w:val="24"/>
              </w:rPr>
            </w:pPr>
            <w:r>
              <w:rPr>
                <w:b/>
                <w:sz w:val="24"/>
              </w:rPr>
              <w:t>(Products containing)</w:t>
            </w:r>
          </w:p>
        </w:tc>
        <w:tc>
          <w:tcPr>
            <w:tcW w:w="1493" w:type="dxa"/>
          </w:tcPr>
          <w:p w:rsidR="00DD129B" w:rsidRPr="00CB6406" w:rsidRDefault="00DD129B" w:rsidP="00CB6406">
            <w:pPr>
              <w:rPr>
                <w:b/>
                <w:sz w:val="24"/>
              </w:rPr>
            </w:pPr>
            <w:r w:rsidRPr="00CB6406">
              <w:rPr>
                <w:b/>
                <w:sz w:val="24"/>
              </w:rPr>
              <w:t>Timing</w:t>
            </w:r>
          </w:p>
        </w:tc>
        <w:tc>
          <w:tcPr>
            <w:tcW w:w="2017" w:type="dxa"/>
          </w:tcPr>
          <w:p w:rsidR="00DD129B" w:rsidRPr="00CB6406" w:rsidRDefault="00DD129B" w:rsidP="00CB6406">
            <w:pPr>
              <w:rPr>
                <w:b/>
                <w:sz w:val="24"/>
              </w:rPr>
            </w:pPr>
            <w:r w:rsidRPr="00CB6406">
              <w:rPr>
                <w:b/>
                <w:sz w:val="24"/>
              </w:rPr>
              <w:t>Application Technique</w:t>
            </w:r>
          </w:p>
        </w:tc>
        <w:tc>
          <w:tcPr>
            <w:tcW w:w="2711" w:type="dxa"/>
          </w:tcPr>
          <w:p w:rsidR="00DD129B" w:rsidRPr="00CB6406" w:rsidRDefault="00DD129B" w:rsidP="00CB6406">
            <w:pPr>
              <w:rPr>
                <w:b/>
                <w:sz w:val="24"/>
              </w:rPr>
            </w:pPr>
            <w:r w:rsidRPr="00CB6406">
              <w:rPr>
                <w:b/>
                <w:sz w:val="24"/>
              </w:rPr>
              <w:t>Notes</w:t>
            </w:r>
          </w:p>
        </w:tc>
      </w:tr>
      <w:tr w:rsidR="00DD129B" w:rsidRPr="00CB6406" w:rsidTr="005A4C2D">
        <w:trPr>
          <w:trHeight w:val="1412"/>
        </w:trPr>
        <w:tc>
          <w:tcPr>
            <w:tcW w:w="3235" w:type="dxa"/>
          </w:tcPr>
          <w:p w:rsidR="005A4C2D" w:rsidRDefault="00DD129B" w:rsidP="00CB6406">
            <w:pPr>
              <w:rPr>
                <w:sz w:val="24"/>
              </w:rPr>
            </w:pPr>
            <w:r w:rsidRPr="00CB6406">
              <w:rPr>
                <w:sz w:val="24"/>
              </w:rPr>
              <w:t>Glyphosate</w:t>
            </w:r>
            <w:r>
              <w:rPr>
                <w:sz w:val="24"/>
              </w:rPr>
              <w:t xml:space="preserve"> </w:t>
            </w:r>
          </w:p>
          <w:p w:rsidR="00DD129B" w:rsidRPr="00CB6406" w:rsidRDefault="00DD129B" w:rsidP="00CB6406">
            <w:pPr>
              <w:rPr>
                <w:sz w:val="24"/>
              </w:rPr>
            </w:pPr>
            <w:r>
              <w:rPr>
                <w:sz w:val="24"/>
              </w:rPr>
              <w:t xml:space="preserve">(Rodeo, </w:t>
            </w:r>
            <w:proofErr w:type="spellStart"/>
            <w:r>
              <w:rPr>
                <w:sz w:val="24"/>
              </w:rPr>
              <w:t>Glyphomate</w:t>
            </w:r>
            <w:proofErr w:type="spellEnd"/>
            <w:r>
              <w:rPr>
                <w:sz w:val="24"/>
              </w:rPr>
              <w:t xml:space="preserve"> 41)</w:t>
            </w:r>
          </w:p>
        </w:tc>
        <w:tc>
          <w:tcPr>
            <w:tcW w:w="1493" w:type="dxa"/>
          </w:tcPr>
          <w:p w:rsidR="00DD129B" w:rsidRPr="00CB6406" w:rsidRDefault="00DD129B" w:rsidP="00CB6406">
            <w:pPr>
              <w:rPr>
                <w:sz w:val="24"/>
              </w:rPr>
            </w:pPr>
            <w:r>
              <w:rPr>
                <w:sz w:val="24"/>
              </w:rPr>
              <w:t>July-October</w:t>
            </w:r>
          </w:p>
        </w:tc>
        <w:tc>
          <w:tcPr>
            <w:tcW w:w="2017" w:type="dxa"/>
          </w:tcPr>
          <w:p w:rsidR="0040624E" w:rsidRPr="00B96D94" w:rsidRDefault="00DD129B" w:rsidP="00CB6406">
            <w:pPr>
              <w:pStyle w:val="ListParagraph"/>
              <w:numPr>
                <w:ilvl w:val="0"/>
                <w:numId w:val="3"/>
              </w:numPr>
              <w:rPr>
                <w:sz w:val="24"/>
              </w:rPr>
            </w:pPr>
            <w:r w:rsidRPr="00B96D94">
              <w:rPr>
                <w:sz w:val="24"/>
              </w:rPr>
              <w:t>Foliar Spray</w:t>
            </w:r>
          </w:p>
          <w:p w:rsidR="0040624E" w:rsidRPr="00CB6406" w:rsidRDefault="0040624E" w:rsidP="00B96D94">
            <w:pPr>
              <w:pStyle w:val="NoSpacing"/>
              <w:numPr>
                <w:ilvl w:val="0"/>
                <w:numId w:val="3"/>
              </w:numPr>
            </w:pPr>
            <w:r w:rsidRPr="00B96D94">
              <w:rPr>
                <w:sz w:val="24"/>
              </w:rPr>
              <w:t>Stem Injection (between 2</w:t>
            </w:r>
            <w:r w:rsidRPr="00B96D94">
              <w:rPr>
                <w:sz w:val="24"/>
                <w:vertAlign w:val="superscript"/>
              </w:rPr>
              <w:t>nd</w:t>
            </w:r>
            <w:r w:rsidRPr="00B96D94">
              <w:rPr>
                <w:sz w:val="24"/>
              </w:rPr>
              <w:t xml:space="preserve"> and 3</w:t>
            </w:r>
            <w:r w:rsidRPr="00B96D94">
              <w:rPr>
                <w:sz w:val="24"/>
                <w:vertAlign w:val="superscript"/>
              </w:rPr>
              <w:t>rd</w:t>
            </w:r>
            <w:r w:rsidRPr="00B96D94">
              <w:rPr>
                <w:sz w:val="24"/>
              </w:rPr>
              <w:t xml:space="preserve"> node)</w:t>
            </w:r>
          </w:p>
        </w:tc>
        <w:tc>
          <w:tcPr>
            <w:tcW w:w="2711" w:type="dxa"/>
          </w:tcPr>
          <w:p w:rsidR="0040624E" w:rsidRPr="00B96D94" w:rsidRDefault="00C96193" w:rsidP="00B96D94">
            <w:pPr>
              <w:pStyle w:val="ListParagraph"/>
              <w:numPr>
                <w:ilvl w:val="0"/>
                <w:numId w:val="3"/>
              </w:numPr>
              <w:rPr>
                <w:sz w:val="24"/>
              </w:rPr>
            </w:pPr>
            <w:r>
              <w:rPr>
                <w:sz w:val="24"/>
              </w:rPr>
              <w:t>Non-selective</w:t>
            </w:r>
          </w:p>
          <w:p w:rsidR="00DD129B" w:rsidRPr="00B96D94" w:rsidRDefault="00DD129B" w:rsidP="00B96D94">
            <w:pPr>
              <w:pStyle w:val="ListParagraph"/>
              <w:numPr>
                <w:ilvl w:val="0"/>
                <w:numId w:val="3"/>
              </w:numPr>
              <w:rPr>
                <w:sz w:val="24"/>
              </w:rPr>
            </w:pPr>
            <w:r w:rsidRPr="00B96D94">
              <w:rPr>
                <w:sz w:val="24"/>
              </w:rPr>
              <w:t>Kills foliage quickly but requires recurring application</w:t>
            </w:r>
          </w:p>
        </w:tc>
      </w:tr>
      <w:tr w:rsidR="00DD129B" w:rsidRPr="00CB6406" w:rsidTr="005A4C2D">
        <w:trPr>
          <w:trHeight w:val="927"/>
        </w:trPr>
        <w:tc>
          <w:tcPr>
            <w:tcW w:w="3235" w:type="dxa"/>
          </w:tcPr>
          <w:p w:rsidR="00DD129B" w:rsidRPr="00CB6406" w:rsidRDefault="00DD129B" w:rsidP="00CB6406">
            <w:pPr>
              <w:rPr>
                <w:sz w:val="24"/>
              </w:rPr>
            </w:pPr>
            <w:proofErr w:type="spellStart"/>
            <w:r>
              <w:rPr>
                <w:sz w:val="24"/>
              </w:rPr>
              <w:t>Imazapyr</w:t>
            </w:r>
            <w:proofErr w:type="spellEnd"/>
            <w:r>
              <w:rPr>
                <w:sz w:val="24"/>
              </w:rPr>
              <w:t xml:space="preserve"> (Arsenal</w:t>
            </w:r>
            <w:r w:rsidR="005A4C2D">
              <w:rPr>
                <w:sz w:val="24"/>
              </w:rPr>
              <w:t>, Polaris</w:t>
            </w:r>
            <w:r>
              <w:rPr>
                <w:sz w:val="24"/>
              </w:rPr>
              <w:t>)</w:t>
            </w:r>
          </w:p>
        </w:tc>
        <w:tc>
          <w:tcPr>
            <w:tcW w:w="1493" w:type="dxa"/>
          </w:tcPr>
          <w:p w:rsidR="00DD129B" w:rsidRPr="00CB6406" w:rsidRDefault="00DD129B" w:rsidP="00CB6406">
            <w:pPr>
              <w:rPr>
                <w:sz w:val="24"/>
              </w:rPr>
            </w:pPr>
            <w:r>
              <w:rPr>
                <w:sz w:val="24"/>
              </w:rPr>
              <w:t>July-October</w:t>
            </w:r>
          </w:p>
        </w:tc>
        <w:tc>
          <w:tcPr>
            <w:tcW w:w="2017" w:type="dxa"/>
          </w:tcPr>
          <w:p w:rsidR="00DD129B" w:rsidRPr="00B96D94" w:rsidRDefault="00DD129B" w:rsidP="00B96D94">
            <w:pPr>
              <w:pStyle w:val="ListParagraph"/>
              <w:numPr>
                <w:ilvl w:val="0"/>
                <w:numId w:val="4"/>
              </w:numPr>
              <w:rPr>
                <w:sz w:val="24"/>
              </w:rPr>
            </w:pPr>
            <w:r w:rsidRPr="00B96D94">
              <w:rPr>
                <w:sz w:val="24"/>
              </w:rPr>
              <w:t>Foliar Spray</w:t>
            </w:r>
          </w:p>
          <w:p w:rsidR="00DD129B" w:rsidRDefault="00DD129B" w:rsidP="00CB6406">
            <w:pPr>
              <w:rPr>
                <w:sz w:val="24"/>
              </w:rPr>
            </w:pPr>
          </w:p>
          <w:p w:rsidR="00DD129B" w:rsidRPr="00CB6406" w:rsidRDefault="00DD129B" w:rsidP="00CB6406">
            <w:pPr>
              <w:rPr>
                <w:sz w:val="24"/>
              </w:rPr>
            </w:pPr>
          </w:p>
        </w:tc>
        <w:tc>
          <w:tcPr>
            <w:tcW w:w="2711" w:type="dxa"/>
          </w:tcPr>
          <w:p w:rsidR="00B96D94" w:rsidRDefault="00C96193" w:rsidP="00B96D94">
            <w:pPr>
              <w:pStyle w:val="ListParagraph"/>
              <w:numPr>
                <w:ilvl w:val="0"/>
                <w:numId w:val="4"/>
              </w:numPr>
              <w:rPr>
                <w:sz w:val="24"/>
              </w:rPr>
            </w:pPr>
            <w:r>
              <w:rPr>
                <w:sz w:val="24"/>
              </w:rPr>
              <w:t>Non-selective</w:t>
            </w:r>
          </w:p>
          <w:p w:rsidR="00DD129B" w:rsidRPr="00B96D94" w:rsidRDefault="00B96D94" w:rsidP="00B96D94">
            <w:pPr>
              <w:pStyle w:val="ListParagraph"/>
              <w:numPr>
                <w:ilvl w:val="0"/>
                <w:numId w:val="4"/>
              </w:numPr>
              <w:rPr>
                <w:sz w:val="24"/>
              </w:rPr>
            </w:pPr>
            <w:r>
              <w:rPr>
                <w:sz w:val="24"/>
              </w:rPr>
              <w:t>L</w:t>
            </w:r>
            <w:r w:rsidR="00DD129B" w:rsidRPr="00B96D94">
              <w:rPr>
                <w:sz w:val="24"/>
              </w:rPr>
              <w:t>ong soil life but most effective</w:t>
            </w:r>
          </w:p>
        </w:tc>
      </w:tr>
      <w:tr w:rsidR="00DD129B" w:rsidRPr="00CB6406" w:rsidTr="005A4C2D">
        <w:trPr>
          <w:trHeight w:val="1844"/>
        </w:trPr>
        <w:tc>
          <w:tcPr>
            <w:tcW w:w="3235" w:type="dxa"/>
          </w:tcPr>
          <w:p w:rsidR="005A4C2D" w:rsidRDefault="00DD129B" w:rsidP="00CB6406">
            <w:pPr>
              <w:rPr>
                <w:sz w:val="24"/>
              </w:rPr>
            </w:pPr>
            <w:proofErr w:type="spellStart"/>
            <w:r>
              <w:rPr>
                <w:sz w:val="24"/>
              </w:rPr>
              <w:t>Triclopyr</w:t>
            </w:r>
            <w:proofErr w:type="spellEnd"/>
            <w:r>
              <w:rPr>
                <w:sz w:val="24"/>
              </w:rPr>
              <w:t xml:space="preserve"> </w:t>
            </w:r>
          </w:p>
          <w:p w:rsidR="00DD129B" w:rsidRPr="00CB6406" w:rsidRDefault="00DD129B" w:rsidP="00CB6406">
            <w:pPr>
              <w:rPr>
                <w:sz w:val="24"/>
              </w:rPr>
            </w:pPr>
            <w:r>
              <w:rPr>
                <w:sz w:val="24"/>
              </w:rPr>
              <w:t>(</w:t>
            </w:r>
            <w:proofErr w:type="spellStart"/>
            <w:r w:rsidRPr="00FB23E2">
              <w:rPr>
                <w:sz w:val="24"/>
              </w:rPr>
              <w:t>Triclopyr</w:t>
            </w:r>
            <w:proofErr w:type="spellEnd"/>
            <w:r w:rsidRPr="00FB23E2">
              <w:rPr>
                <w:sz w:val="24"/>
              </w:rPr>
              <w:t xml:space="preserve"> 3</w:t>
            </w:r>
            <w:r w:rsidR="000B55D5">
              <w:rPr>
                <w:sz w:val="24"/>
              </w:rPr>
              <w:t xml:space="preserve">, </w:t>
            </w:r>
            <w:proofErr w:type="spellStart"/>
            <w:r w:rsidR="000B55D5">
              <w:rPr>
                <w:sz w:val="24"/>
              </w:rPr>
              <w:t>Garlon</w:t>
            </w:r>
            <w:proofErr w:type="spellEnd"/>
            <w:r w:rsidR="000B55D5">
              <w:rPr>
                <w:sz w:val="24"/>
              </w:rPr>
              <w:t xml:space="preserve"> 3A</w:t>
            </w:r>
            <w:r>
              <w:rPr>
                <w:sz w:val="24"/>
              </w:rPr>
              <w:t>)</w:t>
            </w:r>
          </w:p>
        </w:tc>
        <w:tc>
          <w:tcPr>
            <w:tcW w:w="1493" w:type="dxa"/>
          </w:tcPr>
          <w:p w:rsidR="00DD129B" w:rsidRPr="00CB6406" w:rsidRDefault="00DD129B" w:rsidP="00CB6406">
            <w:pPr>
              <w:rPr>
                <w:sz w:val="24"/>
              </w:rPr>
            </w:pPr>
            <w:r>
              <w:rPr>
                <w:sz w:val="24"/>
              </w:rPr>
              <w:t>July-October</w:t>
            </w:r>
          </w:p>
        </w:tc>
        <w:tc>
          <w:tcPr>
            <w:tcW w:w="2017" w:type="dxa"/>
          </w:tcPr>
          <w:p w:rsidR="0040624E" w:rsidRPr="00B96D94" w:rsidRDefault="0040624E" w:rsidP="00CB6406">
            <w:pPr>
              <w:pStyle w:val="ListParagraph"/>
              <w:numPr>
                <w:ilvl w:val="0"/>
                <w:numId w:val="5"/>
              </w:numPr>
              <w:rPr>
                <w:sz w:val="24"/>
              </w:rPr>
            </w:pPr>
            <w:r w:rsidRPr="00B96D94">
              <w:rPr>
                <w:sz w:val="24"/>
              </w:rPr>
              <w:t>Foliar Spray</w:t>
            </w:r>
          </w:p>
          <w:p w:rsidR="00DD129B" w:rsidRPr="00B96D94" w:rsidRDefault="00DD129B" w:rsidP="00B96D94">
            <w:pPr>
              <w:pStyle w:val="ListParagraph"/>
              <w:numPr>
                <w:ilvl w:val="0"/>
                <w:numId w:val="5"/>
              </w:numPr>
              <w:rPr>
                <w:sz w:val="24"/>
              </w:rPr>
            </w:pPr>
            <w:r w:rsidRPr="00B96D94">
              <w:rPr>
                <w:sz w:val="24"/>
              </w:rPr>
              <w:t>Cut-Stem</w:t>
            </w:r>
          </w:p>
        </w:tc>
        <w:tc>
          <w:tcPr>
            <w:tcW w:w="2711" w:type="dxa"/>
          </w:tcPr>
          <w:p w:rsidR="00B96D94" w:rsidRPr="00B96D94" w:rsidRDefault="0040624E" w:rsidP="00B96D94">
            <w:pPr>
              <w:pStyle w:val="ListParagraph"/>
              <w:numPr>
                <w:ilvl w:val="0"/>
                <w:numId w:val="5"/>
              </w:numPr>
              <w:rPr>
                <w:sz w:val="24"/>
              </w:rPr>
            </w:pPr>
            <w:r w:rsidRPr="00B96D94">
              <w:rPr>
                <w:sz w:val="24"/>
              </w:rPr>
              <w:t>Selective</w:t>
            </w:r>
          </w:p>
          <w:p w:rsidR="00B96D94" w:rsidRDefault="00B96D94" w:rsidP="00B96D94">
            <w:pPr>
              <w:pStyle w:val="ListParagraph"/>
              <w:numPr>
                <w:ilvl w:val="0"/>
                <w:numId w:val="5"/>
              </w:numPr>
              <w:rPr>
                <w:sz w:val="24"/>
              </w:rPr>
            </w:pPr>
            <w:r>
              <w:rPr>
                <w:sz w:val="24"/>
              </w:rPr>
              <w:t>T</w:t>
            </w:r>
            <w:r w:rsidR="000B55D5" w:rsidRPr="00B96D94">
              <w:rPr>
                <w:sz w:val="24"/>
              </w:rPr>
              <w:t>argets foliage but</w:t>
            </w:r>
            <w:r>
              <w:rPr>
                <w:sz w:val="24"/>
              </w:rPr>
              <w:t xml:space="preserve"> not very effective on rhizomes</w:t>
            </w:r>
          </w:p>
          <w:p w:rsidR="0040624E" w:rsidRPr="00B96D94" w:rsidRDefault="00B96D94" w:rsidP="00CB6406">
            <w:pPr>
              <w:pStyle w:val="ListParagraph"/>
              <w:numPr>
                <w:ilvl w:val="0"/>
                <w:numId w:val="6"/>
              </w:numPr>
              <w:rPr>
                <w:sz w:val="24"/>
              </w:rPr>
            </w:pPr>
            <w:r>
              <w:rPr>
                <w:sz w:val="24"/>
              </w:rPr>
              <w:t>O</w:t>
            </w:r>
            <w:r w:rsidR="000B55D5" w:rsidRPr="00B96D94">
              <w:rPr>
                <w:sz w:val="24"/>
              </w:rPr>
              <w:t>ften used as follow up</w:t>
            </w:r>
          </w:p>
        </w:tc>
      </w:tr>
    </w:tbl>
    <w:p w:rsidR="001A49E7" w:rsidRPr="00D1121A" w:rsidRDefault="00C96193" w:rsidP="001A49E7">
      <w:pPr>
        <w:rPr>
          <w:sz w:val="22"/>
        </w:rPr>
      </w:pPr>
      <w:r w:rsidRPr="00006059">
        <w:rPr>
          <w:bCs/>
          <w:sz w:val="14"/>
          <w:szCs w:val="14"/>
        </w:rPr>
        <w:t xml:space="preserve">If there is water </w:t>
      </w:r>
      <w:r>
        <w:rPr>
          <w:bCs/>
          <w:sz w:val="14"/>
          <w:szCs w:val="14"/>
        </w:rPr>
        <w:t xml:space="preserve">present near the infestation, </w:t>
      </w:r>
      <w:r w:rsidRPr="00006059">
        <w:rPr>
          <w:bCs/>
          <w:sz w:val="14"/>
          <w:szCs w:val="14"/>
        </w:rPr>
        <w:t xml:space="preserve">a permit from the DEC is required. For more information regarding aquatic pesticide permitting, please contact the nearest DEC Regional Office: Division of Environmental Permits at (518) 357-2069 or visit: </w:t>
      </w:r>
      <w:hyperlink r:id="rId18" w:history="1">
        <w:r w:rsidRPr="00006059">
          <w:rPr>
            <w:rStyle w:val="Hyperlink"/>
            <w:b/>
            <w:sz w:val="14"/>
            <w:szCs w:val="14"/>
          </w:rPr>
          <w:t>http://www.dec.ny.gov/permits/209.html</w:t>
        </w:r>
      </w:hyperlink>
      <w:r w:rsidR="001A49E7" w:rsidRPr="00D1121A">
        <w:rPr>
          <w:sz w:val="22"/>
        </w:rPr>
        <w:t xml:space="preserve"> </w:t>
      </w:r>
    </w:p>
    <w:p w:rsidR="00984A07" w:rsidRPr="00C96193" w:rsidRDefault="00984A07" w:rsidP="00984A07">
      <w:pPr>
        <w:pStyle w:val="Heading1"/>
        <w:spacing w:after="0"/>
        <w:rPr>
          <w:b/>
          <w:color w:val="374C80" w:themeColor="accent1" w:themeShade="BF"/>
          <w:u w:val="single"/>
        </w:rPr>
      </w:pPr>
      <w:r w:rsidRPr="00C96193">
        <w:rPr>
          <w:b/>
          <w:noProof/>
          <w:color w:val="374C80" w:themeColor="accent1" w:themeShade="BF"/>
          <w:u w:val="single"/>
        </w:rPr>
        <w:drawing>
          <wp:anchor distT="0" distB="0" distL="114300" distR="114300" simplePos="0" relativeHeight="251660288" behindDoc="1" locked="0" layoutInCell="1" allowOverlap="1">
            <wp:simplePos x="0" y="0"/>
            <wp:positionH relativeFrom="margin">
              <wp:align>left</wp:align>
            </wp:positionH>
            <wp:positionV relativeFrom="paragraph">
              <wp:posOffset>315595</wp:posOffset>
            </wp:positionV>
            <wp:extent cx="6000750" cy="2203450"/>
            <wp:effectExtent l="0" t="0" r="19050" b="0"/>
            <wp:wrapTight wrapText="bothSides">
              <wp:wrapPolygon edited="0">
                <wp:start x="137" y="0"/>
                <wp:lineTo x="206" y="17927"/>
                <wp:lineTo x="343" y="19795"/>
                <wp:lineTo x="411" y="20168"/>
                <wp:lineTo x="21600" y="20168"/>
                <wp:lineTo x="21600" y="5789"/>
                <wp:lineTo x="20846" y="2988"/>
                <wp:lineTo x="20777" y="0"/>
                <wp:lineTo x="137"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Pr="00C96193">
        <w:rPr>
          <w:b/>
          <w:color w:val="374C80" w:themeColor="accent1" w:themeShade="BF"/>
          <w:u w:val="single"/>
        </w:rPr>
        <w:t>timeline of Action</w:t>
      </w:r>
    </w:p>
    <w:p w:rsidR="00C96193" w:rsidRDefault="00C96193" w:rsidP="00C96193">
      <w:pPr>
        <w:spacing w:line="240" w:lineRule="auto"/>
        <w:rPr>
          <w:rFonts w:eastAsia="Calibri" w:cstheme="minorHAnsi"/>
          <w:color w:val="000000"/>
          <w:sz w:val="16"/>
        </w:rPr>
      </w:pPr>
    </w:p>
    <w:p w:rsidR="00C96193" w:rsidRPr="00E32FC4" w:rsidRDefault="00C96193" w:rsidP="00C96193">
      <w:pPr>
        <w:pStyle w:val="NoSpacing"/>
        <w:rPr>
          <w:rFonts w:cstheme="minorHAnsi"/>
          <w:b/>
          <w:color w:val="333333"/>
          <w:sz w:val="14"/>
          <w:szCs w:val="14"/>
          <w:shd w:val="clear" w:color="auto" w:fill="FFFFFF"/>
        </w:rPr>
      </w:pPr>
      <w:r w:rsidRPr="00E32FC4">
        <w:rPr>
          <w:rFonts w:cstheme="minorHAnsi"/>
          <w:b/>
          <w:color w:val="333333"/>
          <w:sz w:val="14"/>
          <w:szCs w:val="14"/>
          <w:shd w:val="clear" w:color="auto" w:fill="FFFFFF"/>
        </w:rPr>
        <w:t>For More Information Seek out the Cornell Guidelines for Pesticide Use:</w:t>
      </w:r>
    </w:p>
    <w:p w:rsidR="00C96193" w:rsidRPr="00E32FC4" w:rsidRDefault="00C96193" w:rsidP="00C96193">
      <w:pPr>
        <w:pStyle w:val="NoSpacing"/>
        <w:rPr>
          <w:rFonts w:cstheme="minorHAnsi"/>
          <w:sz w:val="14"/>
          <w:szCs w:val="14"/>
        </w:rPr>
      </w:pPr>
      <w:r w:rsidRPr="00E32FC4">
        <w:rPr>
          <w:rFonts w:cstheme="minorHAnsi"/>
          <w:color w:val="333333"/>
          <w:sz w:val="14"/>
          <w:szCs w:val="14"/>
          <w:shd w:val="clear" w:color="auto" w:fill="FFFFFF"/>
        </w:rPr>
        <w:t xml:space="preserve">The Cornell Guidelines offer the latest information on topics such as pest management, crop production, and landscape plant maintenance. Each title in the series is updated by Cornell University researchers and Extension specialists and is designed as a practical guides. </w:t>
      </w:r>
      <w:hyperlink r:id="rId24" w:history="1">
        <w:r w:rsidRPr="00E32FC4">
          <w:rPr>
            <w:color w:val="0000FF"/>
            <w:sz w:val="14"/>
            <w:szCs w:val="14"/>
            <w:u w:val="single"/>
          </w:rPr>
          <w:t>https://www.cornellstore.com/books/cornell-cooperative-ext-pmep-guidelines</w:t>
        </w:r>
      </w:hyperlink>
    </w:p>
    <w:p w:rsidR="00C96193" w:rsidRPr="00E32FC4" w:rsidRDefault="00C96193" w:rsidP="00C96193">
      <w:pPr>
        <w:spacing w:line="240" w:lineRule="auto"/>
        <w:rPr>
          <w:rFonts w:eastAsia="Calibri" w:cstheme="minorHAnsi"/>
          <w:color w:val="000000"/>
          <w:sz w:val="4"/>
        </w:rPr>
      </w:pPr>
    </w:p>
    <w:p w:rsidR="00C96193" w:rsidRPr="008456F7" w:rsidRDefault="00C96193" w:rsidP="00C96193">
      <w:pPr>
        <w:pStyle w:val="Title"/>
        <w:rPr>
          <w:sz w:val="2"/>
        </w:rPr>
      </w:pPr>
    </w:p>
    <w:p w:rsidR="00C96193" w:rsidRPr="009B3B2F" w:rsidRDefault="00C96193" w:rsidP="00C96193">
      <w:pPr>
        <w:pStyle w:val="Heading1"/>
        <w:spacing w:before="0"/>
        <w:rPr>
          <w:b/>
          <w:color w:val="374C80" w:themeColor="accent1" w:themeShade="BF"/>
          <w:u w:val="single"/>
        </w:rPr>
      </w:pPr>
      <w:r w:rsidRPr="009B3B2F">
        <w:rPr>
          <w:b/>
          <w:color w:val="374C80" w:themeColor="accent1" w:themeShade="BF"/>
          <w:u w:val="single"/>
        </w:rPr>
        <w:t>Native Replacements</w:t>
      </w:r>
    </w:p>
    <w:p w:rsidR="00C96193" w:rsidRPr="00704976" w:rsidRDefault="00C96193" w:rsidP="00C96193">
      <w:pPr>
        <w:pStyle w:val="NormalWeb"/>
        <w:shd w:val="clear" w:color="auto" w:fill="FFFFFF"/>
        <w:spacing w:before="0" w:beforeAutospacing="0" w:after="0" w:afterAutospacing="0"/>
      </w:pPr>
      <w:r>
        <w:rPr>
          <w:rFonts w:ascii="Calibri" w:hAnsi="Calibri" w:cs="Calibri"/>
          <w:sz w:val="22"/>
          <w:szCs w:val="22"/>
        </w:rPr>
        <w:t>After removing or treating Japanese knotweed</w:t>
      </w:r>
      <w:r w:rsidRPr="00704976">
        <w:rPr>
          <w:rFonts w:ascii="Calibri" w:hAnsi="Calibri" w:cs="Calibri"/>
          <w:sz w:val="22"/>
          <w:szCs w:val="22"/>
        </w:rPr>
        <w:t>, it is important to reseed or plant the disturbed soils with native species common in the geographic area. Replanting will help restore the ecosystem and prevent old infestations from re-establishing. Consider using stress tolerant plants in harsh environments that are best suited to a given site.  If pre-existing native plants are present on site, protect these species from harm, during management.  The surrounding native species can then be used to aid in the heathy reestablishment of the area.</w:t>
      </w:r>
      <w:r w:rsidRPr="00704976">
        <w:t xml:space="preserve"> </w:t>
      </w:r>
      <w:r w:rsidRPr="00704976">
        <w:rPr>
          <w:rFonts w:ascii="Calibri" w:hAnsi="Calibri" w:cs="Calibri"/>
          <w:sz w:val="22"/>
          <w:szCs w:val="22"/>
        </w:rPr>
        <w:t>More information about native plants, shrubs and trees can be found:</w:t>
      </w:r>
    </w:p>
    <w:p w:rsidR="00C96193" w:rsidRPr="00F10903" w:rsidRDefault="00C96193" w:rsidP="00C96193">
      <w:pPr>
        <w:pStyle w:val="NoSpacing"/>
        <w:rPr>
          <w:sz w:val="16"/>
          <w:szCs w:val="22"/>
        </w:rPr>
      </w:pPr>
    </w:p>
    <w:p w:rsidR="00C96193" w:rsidRDefault="00C96193" w:rsidP="00C96193">
      <w:pPr>
        <w:pStyle w:val="NoSpacing"/>
        <w:jc w:val="left"/>
        <w:rPr>
          <w:sz w:val="22"/>
          <w:szCs w:val="22"/>
        </w:rPr>
      </w:pPr>
      <w:r w:rsidRPr="00F10903">
        <w:rPr>
          <w:sz w:val="22"/>
          <w:szCs w:val="22"/>
        </w:rPr>
        <w:t xml:space="preserve">Alternatives to Ornamental Invasive Plants “A Sustainable Solution for New York State” </w:t>
      </w:r>
    </w:p>
    <w:p w:rsidR="00C96193" w:rsidRDefault="007D68F7" w:rsidP="00C96193">
      <w:pPr>
        <w:pStyle w:val="NoSpacing"/>
        <w:numPr>
          <w:ilvl w:val="0"/>
          <w:numId w:val="7"/>
        </w:numPr>
        <w:jc w:val="left"/>
        <w:rPr>
          <w:sz w:val="22"/>
          <w:szCs w:val="22"/>
        </w:rPr>
      </w:pPr>
      <w:hyperlink r:id="rId25" w:history="1">
        <w:r w:rsidR="00C96193" w:rsidRPr="00F10903">
          <w:rPr>
            <w:color w:val="0000FF"/>
            <w:sz w:val="22"/>
            <w:szCs w:val="22"/>
            <w:u w:val="single"/>
          </w:rPr>
          <w:t>https://nysipm.cornell.edu/sites/nysipm.cornell.edu/files/shared/documents/NYSIPM-alt-inv.pdf</w:t>
        </w:r>
      </w:hyperlink>
    </w:p>
    <w:p w:rsidR="00C96193" w:rsidRPr="00F10903" w:rsidRDefault="00C96193" w:rsidP="00C96193">
      <w:pPr>
        <w:pStyle w:val="NoSpacing"/>
        <w:jc w:val="left"/>
        <w:rPr>
          <w:sz w:val="12"/>
          <w:szCs w:val="12"/>
        </w:rPr>
      </w:pPr>
    </w:p>
    <w:p w:rsidR="00C96193" w:rsidRDefault="00C96193" w:rsidP="00C96193">
      <w:pPr>
        <w:pStyle w:val="NoSpacing"/>
        <w:jc w:val="left"/>
        <w:rPr>
          <w:sz w:val="22"/>
          <w:szCs w:val="22"/>
        </w:rPr>
      </w:pPr>
      <w:r w:rsidRPr="00F10903">
        <w:rPr>
          <w:sz w:val="22"/>
          <w:szCs w:val="22"/>
        </w:rPr>
        <w:t xml:space="preserve">NYSDEC Native Plant Factsheets </w:t>
      </w:r>
    </w:p>
    <w:p w:rsidR="00C96193" w:rsidRPr="00F10903" w:rsidRDefault="007D68F7" w:rsidP="00C96193">
      <w:pPr>
        <w:pStyle w:val="NoSpacing"/>
        <w:numPr>
          <w:ilvl w:val="0"/>
          <w:numId w:val="7"/>
        </w:numPr>
        <w:jc w:val="left"/>
        <w:rPr>
          <w:sz w:val="22"/>
          <w:szCs w:val="22"/>
        </w:rPr>
      </w:pPr>
      <w:hyperlink r:id="rId26" w:history="1">
        <w:r w:rsidR="00C96193" w:rsidRPr="00F10903">
          <w:rPr>
            <w:rStyle w:val="Hyperlink"/>
            <w:sz w:val="22"/>
            <w:szCs w:val="22"/>
          </w:rPr>
          <w:t>https://www.dec.ny.gov/docs/lands_forests_pdf/factnatives.pdf</w:t>
        </w:r>
      </w:hyperlink>
    </w:p>
    <w:p w:rsidR="00C96193" w:rsidRPr="00F10903" w:rsidRDefault="00C96193" w:rsidP="00C96193">
      <w:pPr>
        <w:pStyle w:val="NoSpacing"/>
        <w:jc w:val="left"/>
        <w:rPr>
          <w:sz w:val="12"/>
          <w:szCs w:val="12"/>
        </w:rPr>
      </w:pPr>
    </w:p>
    <w:p w:rsidR="00C96193" w:rsidRDefault="00C96193" w:rsidP="00C96193">
      <w:pPr>
        <w:pStyle w:val="NoSpacing"/>
        <w:jc w:val="left"/>
        <w:rPr>
          <w:sz w:val="22"/>
          <w:szCs w:val="22"/>
        </w:rPr>
      </w:pPr>
      <w:r w:rsidRPr="00F10903">
        <w:rPr>
          <w:sz w:val="22"/>
          <w:szCs w:val="22"/>
        </w:rPr>
        <w:t xml:space="preserve">Lady Bird Johnson Native Flower Database </w:t>
      </w:r>
    </w:p>
    <w:p w:rsidR="00C96193" w:rsidRPr="00F10903" w:rsidRDefault="007D68F7" w:rsidP="00C96193">
      <w:pPr>
        <w:pStyle w:val="NoSpacing"/>
        <w:numPr>
          <w:ilvl w:val="0"/>
          <w:numId w:val="7"/>
        </w:numPr>
        <w:jc w:val="left"/>
        <w:rPr>
          <w:sz w:val="22"/>
          <w:szCs w:val="22"/>
        </w:rPr>
      </w:pPr>
      <w:hyperlink r:id="rId27" w:history="1">
        <w:r w:rsidR="00C96193" w:rsidRPr="00F10903">
          <w:rPr>
            <w:rStyle w:val="Hyperlink"/>
            <w:sz w:val="22"/>
            <w:szCs w:val="22"/>
          </w:rPr>
          <w:t>https://www.wildflower.org/plants/</w:t>
        </w:r>
      </w:hyperlink>
    </w:p>
    <w:p w:rsidR="00C96193" w:rsidRPr="00F10903" w:rsidRDefault="00C96193" w:rsidP="00C96193">
      <w:pPr>
        <w:pStyle w:val="NoSpacing"/>
        <w:jc w:val="left"/>
        <w:rPr>
          <w:sz w:val="12"/>
          <w:szCs w:val="12"/>
        </w:rPr>
      </w:pPr>
    </w:p>
    <w:p w:rsidR="00C96193" w:rsidRDefault="00C96193" w:rsidP="00C96193">
      <w:pPr>
        <w:pStyle w:val="NoSpacing"/>
        <w:jc w:val="left"/>
        <w:rPr>
          <w:sz w:val="22"/>
          <w:szCs w:val="22"/>
        </w:rPr>
      </w:pPr>
      <w:r w:rsidRPr="00F10903">
        <w:rPr>
          <w:sz w:val="22"/>
          <w:szCs w:val="22"/>
        </w:rPr>
        <w:t xml:space="preserve">Westchester Community College Native Plant Center </w:t>
      </w:r>
    </w:p>
    <w:p w:rsidR="00C96193" w:rsidRPr="00F10903" w:rsidRDefault="007D68F7" w:rsidP="00C96193">
      <w:pPr>
        <w:pStyle w:val="NoSpacing"/>
        <w:numPr>
          <w:ilvl w:val="0"/>
          <w:numId w:val="7"/>
        </w:numPr>
        <w:jc w:val="left"/>
        <w:rPr>
          <w:sz w:val="22"/>
          <w:szCs w:val="22"/>
        </w:rPr>
      </w:pPr>
      <w:hyperlink r:id="rId28" w:history="1">
        <w:r w:rsidR="00C96193" w:rsidRPr="00F10903">
          <w:rPr>
            <w:rStyle w:val="Hyperlink"/>
            <w:sz w:val="22"/>
            <w:szCs w:val="22"/>
          </w:rPr>
          <w:t>https://www.sunywcc.edu/about/npc/</w:t>
        </w:r>
      </w:hyperlink>
    </w:p>
    <w:p w:rsidR="00C96193" w:rsidRPr="009B3B2F" w:rsidRDefault="00C96193" w:rsidP="00C96193">
      <w:pPr>
        <w:pStyle w:val="Heading1"/>
        <w:spacing w:before="120"/>
        <w:rPr>
          <w:b/>
          <w:color w:val="374C80" w:themeColor="accent1" w:themeShade="BF"/>
          <w:u w:val="single"/>
        </w:rPr>
      </w:pPr>
      <w:r w:rsidRPr="009B3B2F">
        <w:rPr>
          <w:b/>
          <w:color w:val="374C80" w:themeColor="accent1" w:themeShade="BF"/>
          <w:u w:val="single"/>
        </w:rPr>
        <w:t>Definitions:</w:t>
      </w:r>
    </w:p>
    <w:p w:rsidR="00C96193" w:rsidRPr="000B07F8" w:rsidRDefault="00C96193" w:rsidP="00C96193">
      <w:pPr>
        <w:pStyle w:val="NoSpacing"/>
        <w:spacing w:after="120"/>
        <w:rPr>
          <w:rFonts w:cstheme="minorHAnsi"/>
          <w:b/>
          <w:sz w:val="18"/>
          <w:szCs w:val="18"/>
        </w:rPr>
      </w:pPr>
      <w:r w:rsidRPr="000B07F8">
        <w:rPr>
          <w:rFonts w:cstheme="minorHAnsi"/>
          <w:b/>
          <w:sz w:val="18"/>
          <w:szCs w:val="18"/>
        </w:rPr>
        <w:t>Manual Control:</w:t>
      </w:r>
      <w:r w:rsidRPr="000B07F8">
        <w:rPr>
          <w:rFonts w:cstheme="minorHAnsi"/>
          <w:sz w:val="18"/>
          <w:szCs w:val="18"/>
        </w:rPr>
        <w:t xml:space="preserve"> a technique to remove small infestations. Some examples of manual control is hand-pulling, mulching, burning, digging, and removal of the entire plant, portions of a plant, nests, egg masses, or other life stages. This type of control is only economically feasible for small infestations. </w:t>
      </w:r>
    </w:p>
    <w:p w:rsidR="00C96193" w:rsidRPr="000B07F8" w:rsidRDefault="00C96193" w:rsidP="00C96193">
      <w:pPr>
        <w:pStyle w:val="NoSpacing"/>
        <w:spacing w:after="120"/>
        <w:rPr>
          <w:rFonts w:cstheme="minorHAnsi"/>
          <w:sz w:val="18"/>
          <w:szCs w:val="18"/>
        </w:rPr>
      </w:pPr>
      <w:r w:rsidRPr="000B07F8">
        <w:rPr>
          <w:rFonts w:cstheme="minorHAnsi"/>
          <w:b/>
          <w:sz w:val="18"/>
          <w:szCs w:val="18"/>
        </w:rPr>
        <w:t>Herbicide Control:</w:t>
      </w:r>
      <w:r w:rsidRPr="000B07F8">
        <w:rPr>
          <w:rFonts w:cstheme="minorHAnsi"/>
          <w:sz w:val="18"/>
          <w:szCs w:val="18"/>
        </w:rPr>
        <w:t xml:space="preserve"> a technique which uses chemicals to remove or decrease the population of a species. Herbicides are usually one of the last choices for control as they are usually expensive and have adverse effects to the environment. There are different methods to apply an herbicide. Some examples are: foliar spray, basal bark, bundle and cut, and cut-stump treatment.</w:t>
      </w:r>
    </w:p>
    <w:p w:rsidR="00C96193" w:rsidRPr="000B07F8" w:rsidRDefault="00C96193" w:rsidP="00C96193">
      <w:pPr>
        <w:pStyle w:val="NoSpacing"/>
        <w:spacing w:after="120"/>
        <w:rPr>
          <w:rFonts w:cstheme="minorHAnsi"/>
          <w:sz w:val="18"/>
          <w:szCs w:val="18"/>
        </w:rPr>
      </w:pPr>
      <w:r w:rsidRPr="000B07F8">
        <w:rPr>
          <w:rFonts w:cstheme="minorHAnsi"/>
          <w:b/>
          <w:sz w:val="18"/>
          <w:szCs w:val="18"/>
        </w:rPr>
        <w:t>Biological Control:</w:t>
      </w:r>
      <w:r w:rsidRPr="000B07F8">
        <w:rPr>
          <w:rFonts w:cstheme="minorHAnsi"/>
          <w:sz w:val="18"/>
          <w:szCs w:val="18"/>
        </w:rPr>
        <w:t xml:space="preserve"> a technique where an animal, insect, fungi or disease is used to manage a large invasive species population. This control species is studied intensively to see if there could be any negative effects for native species.</w:t>
      </w:r>
    </w:p>
    <w:p w:rsidR="00C96193" w:rsidRPr="000B07F8" w:rsidRDefault="00C96193" w:rsidP="00C96193">
      <w:pPr>
        <w:pStyle w:val="NoSpacing"/>
        <w:spacing w:after="120"/>
        <w:rPr>
          <w:rFonts w:cstheme="minorHAnsi"/>
          <w:sz w:val="18"/>
          <w:szCs w:val="18"/>
        </w:rPr>
      </w:pPr>
      <w:r w:rsidRPr="000B07F8">
        <w:rPr>
          <w:rFonts w:cstheme="minorHAnsi"/>
          <w:b/>
          <w:sz w:val="18"/>
          <w:szCs w:val="18"/>
        </w:rPr>
        <w:t>Foliar Spray:</w:t>
      </w:r>
      <w:r w:rsidRPr="000B07F8">
        <w:rPr>
          <w:rFonts w:cstheme="minorHAnsi"/>
          <w:sz w:val="18"/>
          <w:szCs w:val="18"/>
        </w:rPr>
        <w:t xml:space="preserve"> method of herbicide control where the chemical is sprayed directly on the leaves. Sprayers can be hand held, on a backpack or mounted on a vehicle. If a plant has a waxy surface, a surfactant may be needed to allow the herbicide to work.</w:t>
      </w:r>
    </w:p>
    <w:p w:rsidR="00C96193" w:rsidRPr="000B07F8" w:rsidRDefault="00C96193" w:rsidP="00C96193">
      <w:pPr>
        <w:pStyle w:val="NoSpacing"/>
        <w:spacing w:after="120"/>
        <w:rPr>
          <w:rFonts w:cstheme="minorHAnsi"/>
          <w:b/>
          <w:sz w:val="18"/>
          <w:szCs w:val="18"/>
        </w:rPr>
      </w:pPr>
      <w:r w:rsidRPr="000B07F8">
        <w:rPr>
          <w:rFonts w:cstheme="minorHAnsi"/>
          <w:b/>
          <w:sz w:val="18"/>
          <w:szCs w:val="18"/>
        </w:rPr>
        <w:t xml:space="preserve">Cut-stump treatment: </w:t>
      </w:r>
      <w:r w:rsidRPr="000B07F8">
        <w:rPr>
          <w:rFonts w:cstheme="minorHAnsi"/>
          <w:sz w:val="18"/>
          <w:szCs w:val="18"/>
        </w:rPr>
        <w:t xml:space="preserve">method of herbicide control where the stem is cut, near the base of the plant, and an herbicide is applied. Water-based herbicides should be applied immediately following the stem cut while oil-based can be applied later. The herbicide can be applied use a sprayer or sponge/paint brush. </w:t>
      </w:r>
    </w:p>
    <w:p w:rsidR="00C96193" w:rsidRPr="000B07F8" w:rsidRDefault="00C96193" w:rsidP="00C96193">
      <w:pPr>
        <w:pStyle w:val="NoSpacing"/>
        <w:spacing w:after="120"/>
        <w:rPr>
          <w:sz w:val="18"/>
          <w:szCs w:val="18"/>
        </w:rPr>
      </w:pPr>
      <w:r w:rsidRPr="000B07F8">
        <w:rPr>
          <w:rFonts w:cstheme="minorHAnsi"/>
          <w:b/>
          <w:sz w:val="18"/>
          <w:szCs w:val="18"/>
        </w:rPr>
        <w:t>Selective herbicides:</w:t>
      </w:r>
      <w:r w:rsidRPr="000B07F8">
        <w:rPr>
          <w:rFonts w:cstheme="minorHAnsi"/>
          <w:sz w:val="18"/>
          <w:szCs w:val="18"/>
        </w:rPr>
        <w:t xml:space="preserve"> a type of herbicide which kills specific groups of plants but not others. For examples, a selective herbicide may kill broadleaf plants, like dandelions, but not grasses.</w:t>
      </w:r>
    </w:p>
    <w:p w:rsidR="00C96193" w:rsidRDefault="00C96193" w:rsidP="00C96193">
      <w:pPr>
        <w:rPr>
          <w:sz w:val="18"/>
          <w:szCs w:val="18"/>
        </w:rPr>
      </w:pPr>
      <w:r w:rsidRPr="003C0F94">
        <w:rPr>
          <w:noProof/>
          <w:sz w:val="18"/>
          <w:szCs w:val="18"/>
        </w:rPr>
        <mc:AlternateContent>
          <mc:Choice Requires="wps">
            <w:drawing>
              <wp:anchor distT="45720" distB="45720" distL="114300" distR="114300" simplePos="0" relativeHeight="251664384" behindDoc="0" locked="0" layoutInCell="1" allowOverlap="1" wp14:anchorId="690F0272" wp14:editId="7FDDB23E">
                <wp:simplePos x="0" y="0"/>
                <wp:positionH relativeFrom="margin">
                  <wp:posOffset>-133350</wp:posOffset>
                </wp:positionH>
                <wp:positionV relativeFrom="paragraph">
                  <wp:posOffset>384175</wp:posOffset>
                </wp:positionV>
                <wp:extent cx="6334125" cy="10953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095375"/>
                        </a:xfrm>
                        <a:prstGeom prst="rect">
                          <a:avLst/>
                        </a:prstGeom>
                        <a:noFill/>
                        <a:ln w="9525">
                          <a:noFill/>
                          <a:miter lim="800000"/>
                          <a:headEnd/>
                          <a:tailEnd/>
                        </a:ln>
                      </wps:spPr>
                      <wps:txbx>
                        <w:txbxContent>
                          <w:p w:rsidR="00C96193" w:rsidRPr="002D4B82" w:rsidRDefault="00C96193" w:rsidP="00C96193">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0" w:name="Other_Pesticide_Guidelines"/>
                            <w:bookmarkStart w:id="1" w:name="B._Programs_with_Animals"/>
                            <w:bookmarkStart w:id="2" w:name="_bookmark0"/>
                            <w:bookmarkEnd w:id="0"/>
                            <w:bookmarkEnd w:id="1"/>
                            <w:bookmarkEnd w:id="2"/>
                            <w:r w:rsidRPr="002D4B82">
                              <w:rPr>
                                <w:rFonts w:ascii="Verdana" w:eastAsiaTheme="minorHAnsi" w:hAnsi="Verdana" w:cs="Verdana"/>
                                <w:sz w:val="14"/>
                                <w:szCs w:val="14"/>
                              </w:rPr>
                              <w:t>DISCLAIMER</w:t>
                            </w:r>
                          </w:p>
                          <w:p w:rsidR="00C96193" w:rsidRPr="002D4B82" w:rsidRDefault="00C96193" w:rsidP="00C96193">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C96193" w:rsidRPr="002D4B82" w:rsidRDefault="00C96193" w:rsidP="00C96193">
                            <w:pPr>
                              <w:jc w:val="center"/>
                              <w:rPr>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F0272" id="_x0000_t202" coordsize="21600,21600" o:spt="202" path="m,l,21600r21600,l21600,xe">
                <v:stroke joinstyle="miter"/>
                <v:path gradientshapeok="t" o:connecttype="rect"/>
              </v:shapetype>
              <v:shape id="Text Box 2" o:spid="_x0000_s1026" type="#_x0000_t202" style="position:absolute;left:0;text-align:left;margin-left:-10.5pt;margin-top:30.25pt;width:498.75pt;height:8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" filled="f" stroked="f">
                <v:textbox>
                  <w:txbxContent>
                    <w:p w:rsidR="00C96193" w:rsidRPr="002D4B82" w:rsidRDefault="00C96193" w:rsidP="00C96193">
                      <w:pPr>
                        <w:kinsoku w:val="0"/>
                        <w:overflowPunct w:val="0"/>
                        <w:autoSpaceDE w:val="0"/>
                        <w:autoSpaceDN w:val="0"/>
                        <w:adjustRightInd w:val="0"/>
                        <w:spacing w:after="0" w:line="242" w:lineRule="exact"/>
                        <w:ind w:left="40"/>
                        <w:jc w:val="left"/>
                        <w:rPr>
                          <w:rFonts w:ascii="Verdana" w:eastAsiaTheme="minorHAnsi" w:hAnsi="Verdana" w:cs="Verdana"/>
                          <w:sz w:val="14"/>
                          <w:szCs w:val="14"/>
                        </w:rPr>
                      </w:pPr>
                      <w:bookmarkStart w:id="4" w:name="Other_Pesticide_Guidelines"/>
                      <w:bookmarkStart w:id="5" w:name="B._Programs_with_Animals"/>
                      <w:bookmarkStart w:id="6" w:name="_bookmark0"/>
                      <w:bookmarkEnd w:id="4"/>
                      <w:bookmarkEnd w:id="5"/>
                      <w:bookmarkEnd w:id="6"/>
                      <w:r w:rsidRPr="002D4B82">
                        <w:rPr>
                          <w:rFonts w:ascii="Verdana" w:eastAsiaTheme="minorHAnsi" w:hAnsi="Verdana" w:cs="Verdana"/>
                          <w:sz w:val="14"/>
                          <w:szCs w:val="14"/>
                        </w:rPr>
                        <w:t>DISCLAIMER</w:t>
                      </w:r>
                    </w:p>
                    <w:p w:rsidR="00C96193" w:rsidRPr="002D4B82" w:rsidRDefault="00C96193" w:rsidP="00C96193">
                      <w:pPr>
                        <w:kinsoku w:val="0"/>
                        <w:overflowPunct w:val="0"/>
                        <w:autoSpaceDE w:val="0"/>
                        <w:autoSpaceDN w:val="0"/>
                        <w:adjustRightInd w:val="0"/>
                        <w:spacing w:after="0" w:line="240" w:lineRule="auto"/>
                        <w:ind w:left="40" w:right="122"/>
                        <w:jc w:val="left"/>
                        <w:rPr>
                          <w:rFonts w:ascii="Verdana" w:eastAsiaTheme="minorHAnsi" w:hAnsi="Verdana" w:cs="Verdana"/>
                          <w:i/>
                          <w:iCs/>
                          <w:sz w:val="14"/>
                          <w:szCs w:val="14"/>
                        </w:rPr>
                      </w:pPr>
                      <w:r w:rsidRPr="002D4B82">
                        <w:rPr>
                          <w:rFonts w:ascii="Verdana" w:eastAsiaTheme="minorHAnsi" w:hAnsi="Verdana" w:cs="Verdana"/>
                          <w:i/>
                          <w:iCs/>
                          <w:sz w:val="14"/>
                          <w:szCs w:val="14"/>
                        </w:rPr>
                        <w:t>Please note that neither Cornell Cooperative Extension of</w:t>
                      </w:r>
                      <w:r>
                        <w:rPr>
                          <w:rFonts w:ascii="Verdana" w:eastAsiaTheme="minorHAnsi" w:hAnsi="Verdana" w:cs="Verdana"/>
                          <w:i/>
                          <w:iCs/>
                          <w:sz w:val="14"/>
                          <w:szCs w:val="14"/>
                        </w:rPr>
                        <w:t xml:space="preserve"> Saratoga </w:t>
                      </w:r>
                      <w:r w:rsidRPr="002D4B82">
                        <w:rPr>
                          <w:rFonts w:ascii="Verdana" w:eastAsiaTheme="minorHAnsi" w:hAnsi="Verdana" w:cs="Verdana"/>
                          <w:i/>
                          <w:iCs/>
                          <w:sz w:val="14"/>
                          <w:szCs w:val="14"/>
                        </w:rPr>
                        <w:t>County nor any representative thereof makes any representation of any warranty, express or implied, of any particular result or application of the information provided by us or regarding any product. If a product is involved it is the sole responsibility of the User to read and follow all product labeling instructions and to check with the manufacturer or supplier for the most recent information. Nothing contained in this information should be interpreted as an express or implied endorsement of any particular product or criticism of unnamed products. With respect to any information on pest management the User is responsible for obtaining the most up-to-date pest management information. The information we provide is no substitute for pesticide labeling. The User is solely responsible for reading and following</w:t>
                      </w:r>
                      <w:r>
                        <w:rPr>
                          <w:rFonts w:ascii="Verdana" w:eastAsiaTheme="minorHAnsi" w:hAnsi="Verdana" w:cs="Verdana"/>
                          <w:i/>
                          <w:iCs/>
                          <w:sz w:val="14"/>
                          <w:szCs w:val="14"/>
                        </w:rPr>
                        <w:t xml:space="preserve"> </w:t>
                      </w:r>
                      <w:r w:rsidRPr="002D4B82">
                        <w:rPr>
                          <w:rFonts w:ascii="Verdana" w:eastAsiaTheme="minorHAnsi" w:hAnsi="Verdana" w:cs="Verdana"/>
                          <w:i/>
                          <w:iCs/>
                          <w:sz w:val="14"/>
                          <w:szCs w:val="14"/>
                        </w:rPr>
                        <w:t>manufacturer’s labeling and instructions.</w:t>
                      </w:r>
                    </w:p>
                    <w:p w:rsidR="00C96193" w:rsidRPr="002D4B82" w:rsidRDefault="00C96193" w:rsidP="00C96193">
                      <w:pPr>
                        <w:jc w:val="center"/>
                        <w:rPr>
                          <w:i/>
                          <w:sz w:val="16"/>
                          <w:szCs w:val="16"/>
                        </w:rPr>
                      </w:pPr>
                    </w:p>
                  </w:txbxContent>
                </v:textbox>
                <w10:wrap anchorx="margin"/>
              </v:shape>
            </w:pict>
          </mc:Fallback>
        </mc:AlternateContent>
      </w:r>
      <w:r w:rsidRPr="000B07F8">
        <w:rPr>
          <w:b/>
          <w:sz w:val="18"/>
          <w:szCs w:val="18"/>
        </w:rPr>
        <w:t>Non-selective herbicides:</w:t>
      </w:r>
      <w:r w:rsidRPr="000B07F8">
        <w:rPr>
          <w:sz w:val="18"/>
          <w:szCs w:val="18"/>
        </w:rPr>
        <w:t xml:space="preserve"> a type of herbicide which kills all types of plants. When using this herbicide, any plant that is sprayed will be effected.</w:t>
      </w:r>
    </w:p>
    <w:p w:rsidR="00C96193" w:rsidRDefault="00C96193" w:rsidP="00C96193">
      <w:pPr>
        <w:jc w:val="left"/>
        <w:rPr>
          <w:sz w:val="24"/>
        </w:rPr>
      </w:pPr>
    </w:p>
    <w:p w:rsidR="00C96193" w:rsidRPr="00C75D7D" w:rsidRDefault="00C96193" w:rsidP="00C96193">
      <w:pPr>
        <w:jc w:val="left"/>
        <w:rPr>
          <w:sz w:val="24"/>
        </w:rPr>
      </w:pPr>
    </w:p>
    <w:p w:rsidR="00C96193" w:rsidRDefault="00C96193" w:rsidP="00C96193">
      <w:pPr>
        <w:tabs>
          <w:tab w:val="left" w:pos="1725"/>
        </w:tabs>
        <w:rPr>
          <w:rFonts w:eastAsia="Calibri"/>
          <w:sz w:val="16"/>
        </w:rPr>
      </w:pPr>
    </w:p>
    <w:p w:rsidR="00C96193" w:rsidRPr="00374189" w:rsidRDefault="007D68F7" w:rsidP="00C96193">
      <w:pPr>
        <w:tabs>
          <w:tab w:val="left" w:pos="1725"/>
        </w:tabs>
      </w:pPr>
      <w:r>
        <w:rPr>
          <w:rFonts w:eastAsia="Calibri"/>
          <w:sz w:val="16"/>
        </w:rPr>
        <w:pict>
          <v:rect id="_x0000_i1025" style="width:0;height:1.5pt" o:hralign="center" o:hrstd="t" o:hr="t" fillcolor="#a0a0a0" stroked="f"/>
        </w:pict>
      </w:r>
      <w:r w:rsidR="00C96193" w:rsidRPr="008D70F8">
        <w:rPr>
          <w:noProof/>
          <w:sz w:val="16"/>
        </w:rPr>
        <mc:AlternateContent>
          <mc:Choice Requires="wps">
            <w:drawing>
              <wp:anchor distT="0" distB="0" distL="114300" distR="114300" simplePos="0" relativeHeight="251663360" behindDoc="0" locked="0" layoutInCell="1" allowOverlap="1" wp14:anchorId="770BE4C3" wp14:editId="1E5410F1">
                <wp:simplePos x="0" y="0"/>
                <wp:positionH relativeFrom="column">
                  <wp:posOffset>4280535</wp:posOffset>
                </wp:positionH>
                <wp:positionV relativeFrom="paragraph">
                  <wp:posOffset>128270</wp:posOffset>
                </wp:positionV>
                <wp:extent cx="2051685" cy="722630"/>
                <wp:effectExtent l="0" t="0" r="5715" b="1270"/>
                <wp:wrapNone/>
                <wp:docPr id="6" name="Text Box 6"/>
                <wp:cNvGraphicFramePr/>
                <a:graphic xmlns:a="http://schemas.openxmlformats.org/drawingml/2006/main">
                  <a:graphicData uri="http://schemas.microsoft.com/office/word/2010/wordprocessingShape">
                    <wps:wsp>
                      <wps:cNvSpPr txBox="1"/>
                      <wps:spPr>
                        <a:xfrm>
                          <a:off x="0" y="0"/>
                          <a:ext cx="2051685" cy="722630"/>
                        </a:xfrm>
                        <a:prstGeom prst="rect">
                          <a:avLst/>
                        </a:prstGeom>
                        <a:solidFill>
                          <a:schemeClr val="lt1"/>
                        </a:solidFill>
                        <a:ln w="6350">
                          <a:noFill/>
                        </a:ln>
                      </wps:spPr>
                      <wps:txbx>
                        <w:txbxContent>
                          <w:p w:rsidR="00C96193" w:rsidRDefault="00C96193" w:rsidP="00C96193">
                            <w:r>
                              <w:rPr>
                                <w:noProof/>
                              </w:rPr>
                              <w:drawing>
                                <wp:inline distT="0" distB="0" distL="0" distR="0" wp14:anchorId="4BE2C665" wp14:editId="55E1E1FD">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29">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BE4C3" id="Text Box 6" o:spid="_x0000_s1027" type="#_x0000_t202" style="position:absolute;left:0;text-align:left;margin-left:337.05pt;margin-top:10.1pt;width:161.55pt;height:5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" fillcolor="white [3201]" stroked="f" strokeweight=".5pt">
                <v:textbox>
                  <w:txbxContent>
                    <w:p w:rsidR="00C96193" w:rsidRDefault="00C96193" w:rsidP="00C96193">
                      <w:r>
                        <w:rPr>
                          <w:noProof/>
                        </w:rPr>
                        <w:drawing>
                          <wp:inline distT="0" distB="0" distL="0" distR="0" wp14:anchorId="4BE2C665" wp14:editId="55E1E1FD">
                            <wp:extent cx="1660437" cy="522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jpg"/>
                                    <pic:cNvPicPr/>
                                  </pic:nvPicPr>
                                  <pic:blipFill>
                                    <a:blip r:embed="rId30">
                                      <a:extLst>
                                        <a:ext uri="{28A0092B-C50C-407E-A947-70E740481C1C}">
                                          <a14:useLocalDpi xmlns:a14="http://schemas.microsoft.com/office/drawing/2010/main" val="0"/>
                                        </a:ext>
                                      </a:extLst>
                                    </a:blip>
                                    <a:stretch>
                                      <a:fillRect/>
                                    </a:stretch>
                                  </pic:blipFill>
                                  <pic:spPr>
                                    <a:xfrm>
                                      <a:off x="0" y="0"/>
                                      <a:ext cx="1668514" cy="525073"/>
                                    </a:xfrm>
                                    <a:prstGeom prst="rect">
                                      <a:avLst/>
                                    </a:prstGeom>
                                  </pic:spPr>
                                </pic:pic>
                              </a:graphicData>
                            </a:graphic>
                          </wp:inline>
                        </w:drawing>
                      </w:r>
                    </w:p>
                  </w:txbxContent>
                </v:textbox>
              </v:shape>
            </w:pict>
          </mc:Fallback>
        </mc:AlternateContent>
      </w:r>
    </w:p>
    <w:p w:rsidR="00C96193" w:rsidRPr="008D70F8" w:rsidRDefault="00C96193" w:rsidP="00C96193">
      <w:pPr>
        <w:pStyle w:val="NoSpacing"/>
        <w:jc w:val="left"/>
        <w:rPr>
          <w:rFonts w:eastAsia="Calibri"/>
          <w:sz w:val="18"/>
        </w:rPr>
      </w:pPr>
      <w:r w:rsidRPr="008D70F8">
        <w:rPr>
          <w:rFonts w:eastAsia="Calibri"/>
          <w:sz w:val="18"/>
        </w:rPr>
        <w:t xml:space="preserve">The New York State Department of Environmental Conservation provides financial support </w:t>
      </w:r>
    </w:p>
    <w:p w:rsidR="00217264" w:rsidRPr="001B6E17" w:rsidRDefault="007D68F7" w:rsidP="00C96193">
      <w:pPr>
        <w:pStyle w:val="NoSpacing"/>
        <w:jc w:val="left"/>
        <w:rPr>
          <w:rFonts w:eastAsia="Calibri"/>
          <w:sz w:val="18"/>
        </w:rPr>
      </w:pPr>
      <w:proofErr w:type="gramStart"/>
      <w:r>
        <w:rPr>
          <w:rFonts w:eastAsia="Calibri"/>
          <w:sz w:val="18"/>
        </w:rPr>
        <w:t>to</w:t>
      </w:r>
      <w:proofErr w:type="gramEnd"/>
      <w:r>
        <w:rPr>
          <w:rFonts w:eastAsia="Calibri"/>
          <w:sz w:val="18"/>
        </w:rPr>
        <w:t xml:space="preserve"> The Capital Region</w:t>
      </w:r>
      <w:bookmarkStart w:id="3" w:name="_GoBack"/>
      <w:bookmarkEnd w:id="3"/>
      <w:r w:rsidR="00C96193" w:rsidRPr="008D70F8">
        <w:rPr>
          <w:rFonts w:eastAsia="Calibri"/>
          <w:sz w:val="18"/>
        </w:rPr>
        <w:t xml:space="preserve"> PRISM via the Environmental Protect</w:t>
      </w:r>
      <w:r w:rsidR="00C96193">
        <w:rPr>
          <w:rFonts w:eastAsia="Calibri"/>
          <w:sz w:val="18"/>
        </w:rPr>
        <w:t>ion Fund.</w:t>
      </w:r>
    </w:p>
    <w:sectPr w:rsidR="00217264" w:rsidRPr="001B6E17" w:rsidSect="001B6E17">
      <w:headerReference w:type="default" r:id="rId31"/>
      <w:footerReference w:type="default" r:id="rId3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D6" w:rsidRDefault="000120D6" w:rsidP="000120D6">
      <w:pPr>
        <w:spacing w:after="0" w:line="240" w:lineRule="auto"/>
      </w:pPr>
      <w:r>
        <w:separator/>
      </w:r>
    </w:p>
  </w:endnote>
  <w:endnote w:type="continuationSeparator" w:id="0">
    <w:p w:rsidR="000120D6" w:rsidRDefault="000120D6" w:rsidP="0001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D2" w:rsidRDefault="001C5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D2" w:rsidRDefault="001C5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D2" w:rsidRDefault="001C58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64" w:rsidRDefault="00217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D6" w:rsidRDefault="000120D6" w:rsidP="000120D6">
      <w:pPr>
        <w:spacing w:after="0" w:line="240" w:lineRule="auto"/>
      </w:pPr>
      <w:r>
        <w:separator/>
      </w:r>
    </w:p>
  </w:footnote>
  <w:footnote w:type="continuationSeparator" w:id="0">
    <w:p w:rsidR="000120D6" w:rsidRDefault="000120D6" w:rsidP="00012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D2" w:rsidRDefault="001C5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E7" w:rsidRPr="00252AB7" w:rsidRDefault="001C58D2" w:rsidP="001C58D2">
    <w:pPr>
      <w:pStyle w:val="NoSpacing"/>
      <w:ind w:left="720"/>
      <w:jc w:val="left"/>
      <w:rPr>
        <w:color w:val="FF0000"/>
        <w:szCs w:val="24"/>
      </w:rPr>
    </w:pPr>
    <w:r>
      <w:rPr>
        <w:b/>
        <w:noProof/>
        <w:sz w:val="36"/>
        <w:szCs w:val="40"/>
      </w:rPr>
      <mc:AlternateContent>
        <mc:Choice Requires="wps">
          <w:drawing>
            <wp:anchor distT="0" distB="0" distL="114300" distR="114300" simplePos="0" relativeHeight="251671552" behindDoc="0" locked="0" layoutInCell="1" allowOverlap="1" wp14:anchorId="2C0E163E" wp14:editId="33780FC8">
              <wp:simplePos x="0" y="0"/>
              <wp:positionH relativeFrom="margin">
                <wp:posOffset>3057525</wp:posOffset>
              </wp:positionH>
              <wp:positionV relativeFrom="paragraph">
                <wp:posOffset>-123825</wp:posOffset>
              </wp:positionV>
              <wp:extent cx="3149600" cy="939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49600" cy="939800"/>
                      </a:xfrm>
                      <a:prstGeom prst="rect">
                        <a:avLst/>
                      </a:prstGeom>
                      <a:noFill/>
                      <a:ln w="6350">
                        <a:noFill/>
                      </a:ln>
                    </wps:spPr>
                    <wps:txbx>
                      <w:txbxContent>
                        <w:p w:rsidR="001C58D2" w:rsidRDefault="001C58D2" w:rsidP="001C58D2">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1C58D2" w:rsidRDefault="001C58D2" w:rsidP="001C58D2">
                          <w:pPr>
                            <w:pStyle w:val="NoSpacing"/>
                            <w:jc w:val="right"/>
                            <w:rPr>
                              <w:szCs w:val="24"/>
                            </w:rPr>
                          </w:pPr>
                          <w:r w:rsidRPr="005B291D">
                            <w:rPr>
                              <w:szCs w:val="24"/>
                            </w:rPr>
                            <w:t>50 West High St</w:t>
                          </w:r>
                          <w:r>
                            <w:rPr>
                              <w:szCs w:val="24"/>
                            </w:rPr>
                            <w:t xml:space="preserve">.   </w:t>
                          </w:r>
                        </w:p>
                        <w:p w:rsidR="001C58D2" w:rsidRDefault="001C58D2" w:rsidP="001C58D2">
                          <w:pPr>
                            <w:pStyle w:val="NoSpacing"/>
                            <w:jc w:val="right"/>
                            <w:rPr>
                              <w:szCs w:val="24"/>
                            </w:rPr>
                          </w:pPr>
                          <w:r>
                            <w:rPr>
                              <w:szCs w:val="24"/>
                            </w:rPr>
                            <w:t>Ballston Spa, NY 12020</w:t>
                          </w:r>
                        </w:p>
                        <w:p w:rsidR="001C58D2" w:rsidRPr="005B291D" w:rsidRDefault="001C58D2" w:rsidP="001C58D2">
                          <w:pPr>
                            <w:pStyle w:val="NoSpacing"/>
                            <w:jc w:val="right"/>
                            <w:rPr>
                              <w:szCs w:val="24"/>
                            </w:rPr>
                          </w:pPr>
                          <w:r>
                            <w:rPr>
                              <w:szCs w:val="24"/>
                            </w:rPr>
                            <w:t>(518)885-8995</w:t>
                          </w:r>
                        </w:p>
                        <w:p w:rsidR="001C58D2" w:rsidRDefault="001C58D2" w:rsidP="001C58D2">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1C58D2" w:rsidRPr="00E04786" w:rsidRDefault="001C58D2" w:rsidP="001C58D2">
                          <w:pPr>
                            <w:pStyle w:val="NoSpacing"/>
                            <w:ind w:left="7200"/>
                            <w:jc w:val="right"/>
                            <w:rPr>
                              <w:szCs w:val="24"/>
                            </w:rPr>
                          </w:pPr>
                          <w:r w:rsidRPr="00E04786">
                            <w:rPr>
                              <w:szCs w:val="24"/>
                            </w:rPr>
                            <w:t>(518)885-8995</w:t>
                          </w:r>
                        </w:p>
                        <w:p w:rsidR="001C58D2" w:rsidRDefault="001C58D2" w:rsidP="001C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E163E" id="_x0000_t202" coordsize="21600,21600" o:spt="202" path="m,l,21600r21600,l21600,xe">
              <v:stroke joinstyle="miter"/>
              <v:path gradientshapeok="t" o:connecttype="rect"/>
            </v:shapetype>
            <v:shape id="Text Box 13" o:spid="_x0000_s1028" type="#_x0000_t202" style="position:absolute;left:0;text-align:left;margin-left:240.75pt;margin-top:-9.75pt;width:248pt;height: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" filled="f" stroked="f" strokeweight=".5pt">
              <v:textbox>
                <w:txbxContent>
                  <w:p w:rsidR="001C58D2" w:rsidRDefault="001C58D2" w:rsidP="001C58D2">
                    <w:pPr>
                      <w:pStyle w:val="NoSpacing"/>
                      <w:jc w:val="right"/>
                      <w:rPr>
                        <w:szCs w:val="24"/>
                      </w:rPr>
                    </w:pPr>
                    <w:bookmarkStart w:id="1" w:name="_GoBack"/>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       </w:t>
                    </w:r>
                  </w:p>
                  <w:p w:rsidR="001C58D2" w:rsidRDefault="001C58D2" w:rsidP="001C58D2">
                    <w:pPr>
                      <w:pStyle w:val="NoSpacing"/>
                      <w:jc w:val="right"/>
                      <w:rPr>
                        <w:szCs w:val="24"/>
                      </w:rPr>
                    </w:pPr>
                    <w:r w:rsidRPr="005B291D">
                      <w:rPr>
                        <w:szCs w:val="24"/>
                      </w:rPr>
                      <w:t>50 West High St</w:t>
                    </w:r>
                    <w:r>
                      <w:rPr>
                        <w:szCs w:val="24"/>
                      </w:rPr>
                      <w:t xml:space="preserve">.   </w:t>
                    </w:r>
                  </w:p>
                  <w:p w:rsidR="001C58D2" w:rsidRDefault="001C58D2" w:rsidP="001C58D2">
                    <w:pPr>
                      <w:pStyle w:val="NoSpacing"/>
                      <w:jc w:val="right"/>
                      <w:rPr>
                        <w:szCs w:val="24"/>
                      </w:rPr>
                    </w:pPr>
                    <w:r>
                      <w:rPr>
                        <w:szCs w:val="24"/>
                      </w:rPr>
                      <w:t>Ballston Spa, NY 12020</w:t>
                    </w:r>
                  </w:p>
                  <w:p w:rsidR="001C58D2" w:rsidRPr="005B291D" w:rsidRDefault="001C58D2" w:rsidP="001C58D2">
                    <w:pPr>
                      <w:pStyle w:val="NoSpacing"/>
                      <w:jc w:val="right"/>
                      <w:rPr>
                        <w:szCs w:val="24"/>
                      </w:rPr>
                    </w:pPr>
                    <w:r>
                      <w:rPr>
                        <w:szCs w:val="24"/>
                      </w:rPr>
                      <w:t>(518)885-8995</w:t>
                    </w:r>
                  </w:p>
                  <w:p w:rsidR="001C58D2" w:rsidRDefault="001C58D2" w:rsidP="001C58D2">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1C58D2" w:rsidRPr="00E04786" w:rsidRDefault="001C58D2" w:rsidP="001C58D2">
                    <w:pPr>
                      <w:pStyle w:val="NoSpacing"/>
                      <w:ind w:left="7200"/>
                      <w:jc w:val="right"/>
                      <w:rPr>
                        <w:szCs w:val="24"/>
                      </w:rPr>
                    </w:pPr>
                    <w:r w:rsidRPr="00E04786">
                      <w:rPr>
                        <w:szCs w:val="24"/>
                      </w:rPr>
                      <w:t>(518)885-8995</w:t>
                    </w:r>
                  </w:p>
                  <w:bookmarkEnd w:id="1"/>
                  <w:p w:rsidR="001C58D2" w:rsidRDefault="001C58D2" w:rsidP="001C58D2"/>
                </w:txbxContent>
              </v:textbox>
              <w10:wrap anchorx="margin"/>
            </v:shape>
          </w:pict>
        </mc:Fallback>
      </mc:AlternateContent>
    </w:r>
    <w:r>
      <w:rPr>
        <w:noProof/>
        <w:szCs w:val="24"/>
      </w:rPr>
      <mc:AlternateContent>
        <mc:Choice Requires="wps">
          <w:drawing>
            <wp:anchor distT="0" distB="0" distL="114300" distR="114300" simplePos="0" relativeHeight="251667456" behindDoc="0" locked="0" layoutInCell="1" allowOverlap="1" wp14:anchorId="42CAE46C" wp14:editId="7CA9D02F">
              <wp:simplePos x="0" y="0"/>
              <wp:positionH relativeFrom="column">
                <wp:posOffset>-180975</wp:posOffset>
              </wp:positionH>
              <wp:positionV relativeFrom="paragraph">
                <wp:posOffset>-178435</wp:posOffset>
              </wp:positionV>
              <wp:extent cx="828675"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1C58D2" w:rsidRDefault="001C58D2" w:rsidP="001C58D2">
                          <w:r>
                            <w:rPr>
                              <w:noProof/>
                            </w:rPr>
                            <w:drawing>
                              <wp:inline distT="0" distB="0" distL="0" distR="0" wp14:anchorId="1B509087" wp14:editId="7CC54017">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AE46C" id="Text Box 7" o:spid="_x0000_s1029" type="#_x0000_t202" style="position:absolute;left:0;text-align:left;margin-left:-14.25pt;margin-top:-14.05pt;width:65.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" filled="f" stroked="f" strokeweight=".5pt">
              <v:textbox>
                <w:txbxContent>
                  <w:p w:rsidR="001C58D2" w:rsidRDefault="001C58D2" w:rsidP="001C58D2">
                    <w:r>
                      <w:rPr>
                        <w:noProof/>
                      </w:rPr>
                      <w:drawing>
                        <wp:inline distT="0" distB="0" distL="0" distR="0" wp14:anchorId="1B509087" wp14:editId="7CC54017">
                          <wp:extent cx="638175" cy="704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2"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Partnership for Regional</w:t>
    </w:r>
    <w:r>
      <w:rPr>
        <w:b/>
        <w:noProof/>
        <w:sz w:val="36"/>
        <w:szCs w:val="40"/>
      </w:rPr>
      <w:t xml:space="preserve"> </w:t>
    </w:r>
    <w:r w:rsidR="001A49E7">
      <w:rPr>
        <w:szCs w:val="24"/>
      </w:rPr>
      <w:t xml:space="preserve">                                                        </w:t>
    </w:r>
    <w:r>
      <w:rPr>
        <w:szCs w:val="24"/>
      </w:rPr>
      <w:t xml:space="preserve">         </w:t>
    </w:r>
    <w:r w:rsidR="001A49E7">
      <w:rPr>
        <w:szCs w:val="24"/>
      </w:rPr>
      <w:t xml:space="preserve">   </w:t>
    </w:r>
  </w:p>
  <w:p w:rsidR="001A49E7" w:rsidRDefault="001C58D2" w:rsidP="001A49E7">
    <w:pPr>
      <w:pStyle w:val="NoSpacing"/>
      <w:tabs>
        <w:tab w:val="right" w:pos="7810"/>
      </w:tabs>
      <w:jc w:val="left"/>
      <w:rPr>
        <w:szCs w:val="24"/>
      </w:rPr>
    </w:pPr>
    <w:r>
      <w:rPr>
        <w:szCs w:val="24"/>
      </w:rPr>
      <w:t xml:space="preserve">                     </w:t>
    </w:r>
    <w:r w:rsidRPr="00E04786">
      <w:rPr>
        <w:szCs w:val="24"/>
      </w:rPr>
      <w:t>Invasive Species Management</w:t>
    </w:r>
    <w:r>
      <w:rPr>
        <w:szCs w:val="24"/>
      </w:rPr>
      <w:t xml:space="preserve"> </w:t>
    </w:r>
  </w:p>
  <w:p w:rsidR="001A49E7" w:rsidRPr="00E04786" w:rsidRDefault="001C58D2" w:rsidP="001C58D2">
    <w:pPr>
      <w:pStyle w:val="NoSpacing"/>
      <w:ind w:firstLine="720"/>
      <w:jc w:val="left"/>
      <w:rPr>
        <w:szCs w:val="24"/>
      </w:rPr>
    </w:pPr>
    <w:r>
      <w:rPr>
        <w:szCs w:val="24"/>
      </w:rPr>
      <w:t xml:space="preserve">     Capital Region</w:t>
    </w:r>
    <w:r w:rsidR="001A49E7">
      <w:rPr>
        <w:szCs w:val="24"/>
      </w:rPr>
      <w:t xml:space="preserve">                                                                                         </w:t>
    </w:r>
  </w:p>
  <w:p w:rsidR="000120D6" w:rsidRPr="000120D6" w:rsidRDefault="001A49E7" w:rsidP="001A49E7">
    <w:pPr>
      <w:pStyle w:val="NoSpacing"/>
      <w:jc w:val="left"/>
      <w:rPr>
        <w:szCs w:val="24"/>
      </w:rPr>
    </w:pPr>
    <w:r w:rsidRPr="00E04786">
      <w:rPr>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D2" w:rsidRDefault="001C58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8D2" w:rsidRPr="001C58D2" w:rsidRDefault="001C58D2" w:rsidP="001C58D2">
    <w:pPr>
      <w:pStyle w:val="NoSpacing"/>
      <w:tabs>
        <w:tab w:val="right" w:pos="7810"/>
      </w:tabs>
      <w:ind w:firstLine="720"/>
      <w:jc w:val="left"/>
      <w:rPr>
        <w:color w:val="C00000"/>
        <w:szCs w:val="24"/>
      </w:rPr>
    </w:pPr>
    <w:r>
      <w:rPr>
        <w:b/>
        <w:noProof/>
        <w:sz w:val="36"/>
        <w:szCs w:val="40"/>
      </w:rPr>
      <mc:AlternateContent>
        <mc:Choice Requires="wps">
          <w:drawing>
            <wp:anchor distT="0" distB="0" distL="114300" distR="114300" simplePos="0" relativeHeight="251665408" behindDoc="0" locked="0" layoutInCell="1" allowOverlap="1" wp14:anchorId="2402D6FA" wp14:editId="1BFDF7F5">
              <wp:simplePos x="0" y="0"/>
              <wp:positionH relativeFrom="margin">
                <wp:posOffset>2914650</wp:posOffset>
              </wp:positionH>
              <wp:positionV relativeFrom="paragraph">
                <wp:posOffset>-152400</wp:posOffset>
              </wp:positionV>
              <wp:extent cx="3149600" cy="939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149600" cy="939800"/>
                      </a:xfrm>
                      <a:prstGeom prst="rect">
                        <a:avLst/>
                      </a:prstGeom>
                      <a:noFill/>
                      <a:ln w="6350">
                        <a:noFill/>
                      </a:ln>
                    </wps:spPr>
                    <wps:txbx>
                      <w:txbxContent>
                        <w:p w:rsidR="001C58D2" w:rsidRDefault="001C58D2" w:rsidP="001A49E7">
                          <w:pPr>
                            <w:pStyle w:val="NoSpacing"/>
                            <w:jc w:val="right"/>
                            <w:rPr>
                              <w:szCs w:val="24"/>
                            </w:rPr>
                          </w:pP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w:t>
                          </w:r>
                          <w:r w:rsidR="00217264">
                            <w:rPr>
                              <w:szCs w:val="24"/>
                            </w:rPr>
                            <w:t xml:space="preserve">       </w:t>
                          </w:r>
                        </w:p>
                        <w:p w:rsidR="00217264" w:rsidRDefault="00217264" w:rsidP="001A49E7">
                          <w:pPr>
                            <w:pStyle w:val="NoSpacing"/>
                            <w:jc w:val="right"/>
                            <w:rPr>
                              <w:szCs w:val="24"/>
                            </w:rPr>
                          </w:pPr>
                          <w:r w:rsidRPr="005B291D">
                            <w:rPr>
                              <w:szCs w:val="24"/>
                            </w:rPr>
                            <w:t>50 West High St</w:t>
                          </w:r>
                          <w:r>
                            <w:rPr>
                              <w:szCs w:val="24"/>
                            </w:rPr>
                            <w:t xml:space="preserve">.   </w:t>
                          </w:r>
                        </w:p>
                        <w:p w:rsidR="00217264" w:rsidRDefault="00217264" w:rsidP="001A49E7">
                          <w:pPr>
                            <w:pStyle w:val="NoSpacing"/>
                            <w:jc w:val="right"/>
                            <w:rPr>
                              <w:szCs w:val="24"/>
                            </w:rPr>
                          </w:pPr>
                          <w:r>
                            <w:rPr>
                              <w:szCs w:val="24"/>
                            </w:rPr>
                            <w:t>Ballston Spa, NY 12020</w:t>
                          </w:r>
                        </w:p>
                        <w:p w:rsidR="00217264" w:rsidRPr="005B291D" w:rsidRDefault="00217264" w:rsidP="001A49E7">
                          <w:pPr>
                            <w:pStyle w:val="NoSpacing"/>
                            <w:jc w:val="right"/>
                            <w:rPr>
                              <w:szCs w:val="24"/>
                            </w:rPr>
                          </w:pPr>
                          <w:r>
                            <w:rPr>
                              <w:szCs w:val="24"/>
                            </w:rPr>
                            <w:t>(518)885-8995</w:t>
                          </w:r>
                        </w:p>
                        <w:p w:rsidR="00217264" w:rsidRDefault="00217264" w:rsidP="001A49E7">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17264" w:rsidRPr="00E04786" w:rsidRDefault="00217264" w:rsidP="001A49E7">
                          <w:pPr>
                            <w:pStyle w:val="NoSpacing"/>
                            <w:ind w:left="7200"/>
                            <w:jc w:val="right"/>
                            <w:rPr>
                              <w:szCs w:val="24"/>
                            </w:rPr>
                          </w:pPr>
                          <w:r w:rsidRPr="00E04786">
                            <w:rPr>
                              <w:szCs w:val="24"/>
                            </w:rPr>
                            <w:t>(518)885-8995</w:t>
                          </w:r>
                        </w:p>
                        <w:p w:rsidR="00217264" w:rsidRDefault="00217264" w:rsidP="001A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2D6FA" id="_x0000_t202" coordsize="21600,21600" o:spt="202" path="m,l,21600r21600,l21600,xe">
              <v:stroke joinstyle="miter"/>
              <v:path gradientshapeok="t" o:connecttype="rect"/>
            </v:shapetype>
            <v:shape id="Text Box 15" o:spid="_x0000_s1030" type="#_x0000_t202" style="position:absolute;left:0;text-align:left;margin-left:229.5pt;margin-top:-12pt;width:248pt;height: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" filled="f" stroked="f" strokeweight=".5pt">
              <v:textbox>
                <w:txbxContent>
                  <w:p w:rsidR="001C58D2" w:rsidRDefault="001C58D2" w:rsidP="001A49E7">
                    <w:pPr>
                      <w:pStyle w:val="NoSpacing"/>
                      <w:jc w:val="right"/>
                      <w:rPr>
                        <w:szCs w:val="24"/>
                      </w:rPr>
                    </w:pPr>
                    <w:r>
                      <w:rPr>
                        <w:color w:val="C00000"/>
                        <w:szCs w:val="24"/>
                      </w:rPr>
                      <w:t xml:space="preserve">        </w:t>
                    </w:r>
                    <w:r>
                      <w:rPr>
                        <w:color w:val="C00000"/>
                        <w:szCs w:val="24"/>
                      </w:rPr>
                      <w:t xml:space="preserve">  </w:t>
                    </w:r>
                    <w:r w:rsidRPr="008D70F8">
                      <w:rPr>
                        <w:color w:val="C00000"/>
                        <w:szCs w:val="24"/>
                      </w:rPr>
                      <w:t xml:space="preserve">Cornell Cooperative </w:t>
                    </w:r>
                    <w:proofErr w:type="spellStart"/>
                    <w:r w:rsidRPr="008D70F8">
                      <w:rPr>
                        <w:color w:val="C00000"/>
                        <w:szCs w:val="24"/>
                      </w:rPr>
                      <w:t>Extension</w:t>
                    </w:r>
                    <w:r w:rsidRPr="008D70F8">
                      <w:rPr>
                        <w:szCs w:val="24"/>
                      </w:rPr>
                      <w:t>│Saratoga</w:t>
                    </w:r>
                    <w:proofErr w:type="spellEnd"/>
                    <w:r>
                      <w:rPr>
                        <w:szCs w:val="24"/>
                      </w:rPr>
                      <w:t xml:space="preserve"> County</w:t>
                    </w:r>
                    <w:r w:rsidR="00217264">
                      <w:rPr>
                        <w:szCs w:val="24"/>
                      </w:rPr>
                      <w:t xml:space="preserve">       </w:t>
                    </w:r>
                  </w:p>
                  <w:p w:rsidR="00217264" w:rsidRDefault="00217264" w:rsidP="001A49E7">
                    <w:pPr>
                      <w:pStyle w:val="NoSpacing"/>
                      <w:jc w:val="right"/>
                      <w:rPr>
                        <w:szCs w:val="24"/>
                      </w:rPr>
                    </w:pPr>
                    <w:r w:rsidRPr="005B291D">
                      <w:rPr>
                        <w:szCs w:val="24"/>
                      </w:rPr>
                      <w:t>50 West High St</w:t>
                    </w:r>
                    <w:r>
                      <w:rPr>
                        <w:szCs w:val="24"/>
                      </w:rPr>
                      <w:t xml:space="preserve">.   </w:t>
                    </w:r>
                  </w:p>
                  <w:p w:rsidR="00217264" w:rsidRDefault="00217264" w:rsidP="001A49E7">
                    <w:pPr>
                      <w:pStyle w:val="NoSpacing"/>
                      <w:jc w:val="right"/>
                      <w:rPr>
                        <w:szCs w:val="24"/>
                      </w:rPr>
                    </w:pPr>
                    <w:r>
                      <w:rPr>
                        <w:szCs w:val="24"/>
                      </w:rPr>
                      <w:t>Ballston Spa, NY 12020</w:t>
                    </w:r>
                  </w:p>
                  <w:p w:rsidR="00217264" w:rsidRPr="005B291D" w:rsidRDefault="00217264" w:rsidP="001A49E7">
                    <w:pPr>
                      <w:pStyle w:val="NoSpacing"/>
                      <w:jc w:val="right"/>
                      <w:rPr>
                        <w:szCs w:val="24"/>
                      </w:rPr>
                    </w:pPr>
                    <w:r>
                      <w:rPr>
                        <w:szCs w:val="24"/>
                      </w:rPr>
                      <w:t>(518)885-8995</w:t>
                    </w:r>
                  </w:p>
                  <w:p w:rsidR="00217264" w:rsidRDefault="00217264" w:rsidP="001A49E7">
                    <w:pPr>
                      <w:pStyle w:val="NoSpacing"/>
                      <w:ind w:left="7200"/>
                      <w:rPr>
                        <w:b/>
                        <w:szCs w:val="24"/>
                      </w:rPr>
                    </w:pPr>
                    <w:r>
                      <w:rPr>
                        <w:szCs w:val="24"/>
                      </w:rPr>
                      <w:t xml:space="preserve">      </w:t>
                    </w:r>
                    <w:r w:rsidRPr="005B291D">
                      <w:rPr>
                        <w:szCs w:val="24"/>
                      </w:rPr>
                      <w:t>Ballston Spa, NY  12020</w:t>
                    </w:r>
                    <w:r w:rsidRPr="005B291D">
                      <w:rPr>
                        <w:b/>
                        <w:szCs w:val="24"/>
                      </w:rPr>
                      <w:t xml:space="preserve"> </w:t>
                    </w:r>
                  </w:p>
                  <w:p w:rsidR="00217264" w:rsidRPr="00E04786" w:rsidRDefault="00217264" w:rsidP="001A49E7">
                    <w:pPr>
                      <w:pStyle w:val="NoSpacing"/>
                      <w:ind w:left="7200"/>
                      <w:jc w:val="right"/>
                      <w:rPr>
                        <w:szCs w:val="24"/>
                      </w:rPr>
                    </w:pPr>
                    <w:r w:rsidRPr="00E04786">
                      <w:rPr>
                        <w:szCs w:val="24"/>
                      </w:rPr>
                      <w:t>(518)885-8995</w:t>
                    </w:r>
                  </w:p>
                  <w:p w:rsidR="00217264" w:rsidRDefault="00217264" w:rsidP="001A49E7"/>
                </w:txbxContent>
              </v:textbox>
              <w10:wrap anchorx="margin"/>
            </v:shape>
          </w:pict>
        </mc:Fallback>
      </mc:AlternateContent>
    </w:r>
    <w:r>
      <w:rPr>
        <w:noProof/>
        <w:szCs w:val="24"/>
      </w:rPr>
      <mc:AlternateContent>
        <mc:Choice Requires="wps">
          <w:drawing>
            <wp:anchor distT="0" distB="0" distL="114300" distR="114300" simplePos="0" relativeHeight="251669504" behindDoc="0" locked="0" layoutInCell="1" allowOverlap="1" wp14:anchorId="42CAE46C" wp14:editId="7CA9D02F">
              <wp:simplePos x="0" y="0"/>
              <wp:positionH relativeFrom="column">
                <wp:posOffset>-190500</wp:posOffset>
              </wp:positionH>
              <wp:positionV relativeFrom="paragraph">
                <wp:posOffset>-149860</wp:posOffset>
              </wp:positionV>
              <wp:extent cx="828675" cy="752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28675" cy="752475"/>
                      </a:xfrm>
                      <a:prstGeom prst="rect">
                        <a:avLst/>
                      </a:prstGeom>
                      <a:noFill/>
                      <a:ln w="6350">
                        <a:noFill/>
                      </a:ln>
                    </wps:spPr>
                    <wps:txbx>
                      <w:txbxContent>
                        <w:p w:rsidR="001C58D2" w:rsidRDefault="001C58D2" w:rsidP="001C58D2">
                          <w:r>
                            <w:rPr>
                              <w:noProof/>
                            </w:rPr>
                            <w:drawing>
                              <wp:inline distT="0" distB="0" distL="0" distR="0" wp14:anchorId="1B509087" wp14:editId="7CC54017">
                                <wp:extent cx="638175" cy="704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1"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AE46C" id="Text Box 10" o:spid="_x0000_s1031" type="#_x0000_t202" style="position:absolute;left:0;text-align:left;margin-left:-15pt;margin-top:-11.8pt;width:65.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" filled="f" stroked="f" strokeweight=".5pt">
              <v:textbox>
                <w:txbxContent>
                  <w:p w:rsidR="001C58D2" w:rsidRDefault="001C58D2" w:rsidP="001C58D2">
                    <w:r>
                      <w:rPr>
                        <w:noProof/>
                      </w:rPr>
                      <w:drawing>
                        <wp:inline distT="0" distB="0" distL="0" distR="0" wp14:anchorId="1B509087" wp14:editId="7CC54017">
                          <wp:extent cx="638175" cy="704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SM_CR_ICON_CMYK.jpg"/>
                                  <pic:cNvPicPr/>
                                </pic:nvPicPr>
                                <pic:blipFill rotWithShape="1">
                                  <a:blip r:embed="rId2" cstate="print">
                                    <a:extLst>
                                      <a:ext uri="{28A0092B-C50C-407E-A947-70E740481C1C}">
                                        <a14:useLocalDpi xmlns:a14="http://schemas.microsoft.com/office/drawing/2010/main" val="0"/>
                                      </a:ext>
                                    </a:extLst>
                                  </a:blip>
                                  <a:srcRect l="13188" t="10989" r="13186" b="7694"/>
                                  <a:stretch/>
                                </pic:blipFill>
                                <pic:spPr bwMode="auto">
                                  <a:xfrm>
                                    <a:off x="0" y="0"/>
                                    <a:ext cx="644418" cy="71174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txbxContent>
              </v:textbox>
            </v:shape>
          </w:pict>
        </mc:Fallback>
      </mc:AlternateContent>
    </w:r>
    <w:r>
      <w:rPr>
        <w:szCs w:val="24"/>
      </w:rPr>
      <w:t xml:space="preserve">   Partnership for Regional</w:t>
    </w:r>
    <w:r w:rsidRPr="001C58D2">
      <w:rPr>
        <w:color w:val="C00000"/>
        <w:szCs w:val="24"/>
      </w:rPr>
      <w:t xml:space="preserve"> </w:t>
    </w:r>
    <w:r>
      <w:rPr>
        <w:color w:val="C00000"/>
        <w:szCs w:val="24"/>
      </w:rPr>
      <w:tab/>
    </w:r>
  </w:p>
  <w:p w:rsidR="00217264" w:rsidRPr="00252AB7" w:rsidRDefault="001C58D2" w:rsidP="001C58D2">
    <w:pPr>
      <w:pStyle w:val="NoSpacing"/>
      <w:ind w:firstLine="720"/>
      <w:jc w:val="left"/>
      <w:rPr>
        <w:color w:val="FF0000"/>
        <w:szCs w:val="24"/>
      </w:rPr>
    </w:pPr>
    <w:r>
      <w:rPr>
        <w:szCs w:val="24"/>
      </w:rPr>
      <w:t xml:space="preserve">   Invasive Species Management</w:t>
    </w:r>
    <w:r w:rsidR="00217264">
      <w:rPr>
        <w:szCs w:val="24"/>
      </w:rPr>
      <w:t xml:space="preserve">                                                              </w:t>
    </w:r>
  </w:p>
  <w:p w:rsidR="00217264" w:rsidRPr="00E04786" w:rsidRDefault="001C58D2" w:rsidP="001C58D2">
    <w:pPr>
      <w:pStyle w:val="NoSpacing"/>
      <w:ind w:firstLine="720"/>
      <w:jc w:val="left"/>
      <w:rPr>
        <w:szCs w:val="24"/>
      </w:rPr>
    </w:pPr>
    <w:r>
      <w:rPr>
        <w:szCs w:val="24"/>
      </w:rPr>
      <w:t xml:space="preserve">   Capital Region</w:t>
    </w:r>
    <w:r w:rsidR="00217264">
      <w:rPr>
        <w:szCs w:val="24"/>
      </w:rPr>
      <w:t xml:space="preserve">                                                                                         </w:t>
    </w:r>
  </w:p>
  <w:p w:rsidR="00217264" w:rsidRPr="000120D6" w:rsidRDefault="00217264" w:rsidP="001A49E7">
    <w:pPr>
      <w:pStyle w:val="NoSpacing"/>
      <w:jc w:val="left"/>
      <w:rPr>
        <w:szCs w:val="24"/>
      </w:rPr>
    </w:pPr>
    <w:r w:rsidRPr="00E04786">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851"/>
    <w:multiLevelType w:val="hybridMultilevel"/>
    <w:tmpl w:val="7716E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D55"/>
    <w:multiLevelType w:val="hybridMultilevel"/>
    <w:tmpl w:val="E1925BEA"/>
    <w:lvl w:ilvl="0" w:tplc="264CADC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01B6F"/>
    <w:multiLevelType w:val="hybridMultilevel"/>
    <w:tmpl w:val="D0EEC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294F37"/>
    <w:multiLevelType w:val="hybridMultilevel"/>
    <w:tmpl w:val="F0988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88624F"/>
    <w:multiLevelType w:val="hybridMultilevel"/>
    <w:tmpl w:val="F252B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C26271"/>
    <w:multiLevelType w:val="hybridMultilevel"/>
    <w:tmpl w:val="8F92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B10EC"/>
    <w:multiLevelType w:val="hybridMultilevel"/>
    <w:tmpl w:val="8324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9E"/>
    <w:rsid w:val="00002EAF"/>
    <w:rsid w:val="000120D6"/>
    <w:rsid w:val="000767EB"/>
    <w:rsid w:val="000B55D5"/>
    <w:rsid w:val="00122F60"/>
    <w:rsid w:val="001425FD"/>
    <w:rsid w:val="00167655"/>
    <w:rsid w:val="001A49E7"/>
    <w:rsid w:val="001B6E17"/>
    <w:rsid w:val="001C58D2"/>
    <w:rsid w:val="00217264"/>
    <w:rsid w:val="002303E9"/>
    <w:rsid w:val="0027269E"/>
    <w:rsid w:val="00330E97"/>
    <w:rsid w:val="003801D5"/>
    <w:rsid w:val="004018A7"/>
    <w:rsid w:val="0040624E"/>
    <w:rsid w:val="00427711"/>
    <w:rsid w:val="00573D72"/>
    <w:rsid w:val="005A4C2D"/>
    <w:rsid w:val="005C27CC"/>
    <w:rsid w:val="0061356B"/>
    <w:rsid w:val="007D68F7"/>
    <w:rsid w:val="00807388"/>
    <w:rsid w:val="0081088B"/>
    <w:rsid w:val="008242C9"/>
    <w:rsid w:val="00893926"/>
    <w:rsid w:val="00904DC0"/>
    <w:rsid w:val="00982EFE"/>
    <w:rsid w:val="00984A07"/>
    <w:rsid w:val="009D6413"/>
    <w:rsid w:val="00A06C06"/>
    <w:rsid w:val="00A36789"/>
    <w:rsid w:val="00B13B41"/>
    <w:rsid w:val="00B414FD"/>
    <w:rsid w:val="00B96D94"/>
    <w:rsid w:val="00C125EF"/>
    <w:rsid w:val="00C96193"/>
    <w:rsid w:val="00CB09BD"/>
    <w:rsid w:val="00CB6406"/>
    <w:rsid w:val="00CC7398"/>
    <w:rsid w:val="00D9454B"/>
    <w:rsid w:val="00DD129B"/>
    <w:rsid w:val="00E80300"/>
    <w:rsid w:val="00E95CC6"/>
    <w:rsid w:val="00EB2CC0"/>
    <w:rsid w:val="00ED13A0"/>
    <w:rsid w:val="00F8017B"/>
    <w:rsid w:val="00FB139E"/>
    <w:rsid w:val="00FB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79042E"/>
  <w15:chartTrackingRefBased/>
  <w15:docId w15:val="{AE8C23E5-F67C-485A-AA10-6B3FD791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9E"/>
  </w:style>
  <w:style w:type="paragraph" w:styleId="Heading1">
    <w:name w:val="heading 1"/>
    <w:basedOn w:val="Normal"/>
    <w:next w:val="Normal"/>
    <w:link w:val="Heading1Char"/>
    <w:uiPriority w:val="9"/>
    <w:qFormat/>
    <w:rsid w:val="0027269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7269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7269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7269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7269E"/>
    <w:pPr>
      <w:spacing w:after="0"/>
      <w:jc w:val="left"/>
      <w:outlineLvl w:val="4"/>
    </w:pPr>
    <w:rPr>
      <w:smallCaps/>
      <w:color w:val="77697A" w:themeColor="accent6" w:themeShade="BF"/>
      <w:spacing w:val="10"/>
      <w:sz w:val="22"/>
      <w:szCs w:val="22"/>
    </w:rPr>
  </w:style>
  <w:style w:type="paragraph" w:styleId="Heading6">
    <w:name w:val="heading 6"/>
    <w:basedOn w:val="Normal"/>
    <w:next w:val="Normal"/>
    <w:link w:val="Heading6Char"/>
    <w:uiPriority w:val="9"/>
    <w:semiHidden/>
    <w:unhideWhenUsed/>
    <w:qFormat/>
    <w:rsid w:val="0027269E"/>
    <w:pPr>
      <w:spacing w:after="0"/>
      <w:jc w:val="left"/>
      <w:outlineLvl w:val="5"/>
    </w:pPr>
    <w:rPr>
      <w:smallCaps/>
      <w:color w:val="9D90A0" w:themeColor="accent6"/>
      <w:spacing w:val="5"/>
      <w:sz w:val="22"/>
      <w:szCs w:val="22"/>
    </w:rPr>
  </w:style>
  <w:style w:type="paragraph" w:styleId="Heading7">
    <w:name w:val="heading 7"/>
    <w:basedOn w:val="Normal"/>
    <w:next w:val="Normal"/>
    <w:link w:val="Heading7Char"/>
    <w:uiPriority w:val="9"/>
    <w:semiHidden/>
    <w:unhideWhenUsed/>
    <w:qFormat/>
    <w:rsid w:val="0027269E"/>
    <w:pPr>
      <w:spacing w:after="0"/>
      <w:jc w:val="left"/>
      <w:outlineLvl w:val="6"/>
    </w:pPr>
    <w:rPr>
      <w:b/>
      <w:bCs/>
      <w:smallCaps/>
      <w:color w:val="9D90A0" w:themeColor="accent6"/>
      <w:spacing w:val="10"/>
    </w:rPr>
  </w:style>
  <w:style w:type="paragraph" w:styleId="Heading8">
    <w:name w:val="heading 8"/>
    <w:basedOn w:val="Normal"/>
    <w:next w:val="Normal"/>
    <w:link w:val="Heading8Char"/>
    <w:uiPriority w:val="9"/>
    <w:semiHidden/>
    <w:unhideWhenUsed/>
    <w:qFormat/>
    <w:rsid w:val="0027269E"/>
    <w:pPr>
      <w:spacing w:after="0"/>
      <w:jc w:val="left"/>
      <w:outlineLvl w:val="7"/>
    </w:pPr>
    <w:rPr>
      <w:b/>
      <w:bCs/>
      <w:i/>
      <w:iCs/>
      <w:smallCaps/>
      <w:color w:val="77697A" w:themeColor="accent6" w:themeShade="BF"/>
    </w:rPr>
  </w:style>
  <w:style w:type="paragraph" w:styleId="Heading9">
    <w:name w:val="heading 9"/>
    <w:basedOn w:val="Normal"/>
    <w:next w:val="Normal"/>
    <w:link w:val="Heading9Char"/>
    <w:uiPriority w:val="9"/>
    <w:semiHidden/>
    <w:unhideWhenUsed/>
    <w:qFormat/>
    <w:rsid w:val="0027269E"/>
    <w:pPr>
      <w:spacing w:after="0"/>
      <w:jc w:val="left"/>
      <w:outlineLvl w:val="8"/>
    </w:pPr>
    <w:rPr>
      <w:b/>
      <w:bCs/>
      <w:i/>
      <w:iCs/>
      <w:smallCaps/>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69E"/>
    <w:rPr>
      <w:smallCaps/>
      <w:spacing w:val="5"/>
      <w:sz w:val="32"/>
      <w:szCs w:val="32"/>
    </w:rPr>
  </w:style>
  <w:style w:type="character" w:customStyle="1" w:styleId="Heading2Char">
    <w:name w:val="Heading 2 Char"/>
    <w:basedOn w:val="DefaultParagraphFont"/>
    <w:link w:val="Heading2"/>
    <w:uiPriority w:val="9"/>
    <w:semiHidden/>
    <w:rsid w:val="0027269E"/>
    <w:rPr>
      <w:smallCaps/>
      <w:spacing w:val="5"/>
      <w:sz w:val="28"/>
      <w:szCs w:val="28"/>
    </w:rPr>
  </w:style>
  <w:style w:type="character" w:customStyle="1" w:styleId="Heading3Char">
    <w:name w:val="Heading 3 Char"/>
    <w:basedOn w:val="DefaultParagraphFont"/>
    <w:link w:val="Heading3"/>
    <w:uiPriority w:val="9"/>
    <w:semiHidden/>
    <w:rsid w:val="0027269E"/>
    <w:rPr>
      <w:smallCaps/>
      <w:spacing w:val="5"/>
      <w:sz w:val="24"/>
      <w:szCs w:val="24"/>
    </w:rPr>
  </w:style>
  <w:style w:type="character" w:customStyle="1" w:styleId="Heading4Char">
    <w:name w:val="Heading 4 Char"/>
    <w:basedOn w:val="DefaultParagraphFont"/>
    <w:link w:val="Heading4"/>
    <w:uiPriority w:val="9"/>
    <w:semiHidden/>
    <w:rsid w:val="0027269E"/>
    <w:rPr>
      <w:i/>
      <w:iCs/>
      <w:smallCaps/>
      <w:spacing w:val="10"/>
      <w:sz w:val="22"/>
      <w:szCs w:val="22"/>
    </w:rPr>
  </w:style>
  <w:style w:type="character" w:customStyle="1" w:styleId="Heading5Char">
    <w:name w:val="Heading 5 Char"/>
    <w:basedOn w:val="DefaultParagraphFont"/>
    <w:link w:val="Heading5"/>
    <w:uiPriority w:val="9"/>
    <w:semiHidden/>
    <w:rsid w:val="0027269E"/>
    <w:rPr>
      <w:smallCaps/>
      <w:color w:val="77697A" w:themeColor="accent6" w:themeShade="BF"/>
      <w:spacing w:val="10"/>
      <w:sz w:val="22"/>
      <w:szCs w:val="22"/>
    </w:rPr>
  </w:style>
  <w:style w:type="character" w:customStyle="1" w:styleId="Heading6Char">
    <w:name w:val="Heading 6 Char"/>
    <w:basedOn w:val="DefaultParagraphFont"/>
    <w:link w:val="Heading6"/>
    <w:uiPriority w:val="9"/>
    <w:semiHidden/>
    <w:rsid w:val="0027269E"/>
    <w:rPr>
      <w:smallCaps/>
      <w:color w:val="9D90A0" w:themeColor="accent6"/>
      <w:spacing w:val="5"/>
      <w:sz w:val="22"/>
      <w:szCs w:val="22"/>
    </w:rPr>
  </w:style>
  <w:style w:type="character" w:customStyle="1" w:styleId="Heading7Char">
    <w:name w:val="Heading 7 Char"/>
    <w:basedOn w:val="DefaultParagraphFont"/>
    <w:link w:val="Heading7"/>
    <w:uiPriority w:val="9"/>
    <w:semiHidden/>
    <w:rsid w:val="0027269E"/>
    <w:rPr>
      <w:b/>
      <w:bCs/>
      <w:smallCaps/>
      <w:color w:val="9D90A0" w:themeColor="accent6"/>
      <w:spacing w:val="10"/>
    </w:rPr>
  </w:style>
  <w:style w:type="character" w:customStyle="1" w:styleId="Heading8Char">
    <w:name w:val="Heading 8 Char"/>
    <w:basedOn w:val="DefaultParagraphFont"/>
    <w:link w:val="Heading8"/>
    <w:uiPriority w:val="9"/>
    <w:semiHidden/>
    <w:rsid w:val="0027269E"/>
    <w:rPr>
      <w:b/>
      <w:bCs/>
      <w:i/>
      <w:iCs/>
      <w:smallCaps/>
      <w:color w:val="77697A" w:themeColor="accent6" w:themeShade="BF"/>
    </w:rPr>
  </w:style>
  <w:style w:type="character" w:customStyle="1" w:styleId="Heading9Char">
    <w:name w:val="Heading 9 Char"/>
    <w:basedOn w:val="DefaultParagraphFont"/>
    <w:link w:val="Heading9"/>
    <w:uiPriority w:val="9"/>
    <w:semiHidden/>
    <w:rsid w:val="0027269E"/>
    <w:rPr>
      <w:b/>
      <w:bCs/>
      <w:i/>
      <w:iCs/>
      <w:smallCaps/>
      <w:color w:val="4F4652" w:themeColor="accent6" w:themeShade="80"/>
    </w:rPr>
  </w:style>
  <w:style w:type="paragraph" w:styleId="Caption">
    <w:name w:val="caption"/>
    <w:basedOn w:val="Normal"/>
    <w:next w:val="Normal"/>
    <w:uiPriority w:val="35"/>
    <w:semiHidden/>
    <w:unhideWhenUsed/>
    <w:qFormat/>
    <w:rsid w:val="0027269E"/>
    <w:rPr>
      <w:b/>
      <w:bCs/>
      <w:caps/>
      <w:sz w:val="16"/>
      <w:szCs w:val="16"/>
    </w:rPr>
  </w:style>
  <w:style w:type="paragraph" w:styleId="Title">
    <w:name w:val="Title"/>
    <w:basedOn w:val="Normal"/>
    <w:next w:val="Normal"/>
    <w:link w:val="TitleChar"/>
    <w:uiPriority w:val="10"/>
    <w:qFormat/>
    <w:rsid w:val="0027269E"/>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7269E"/>
    <w:rPr>
      <w:smallCaps/>
      <w:color w:val="262626" w:themeColor="text1" w:themeTint="D9"/>
      <w:sz w:val="52"/>
      <w:szCs w:val="52"/>
    </w:rPr>
  </w:style>
  <w:style w:type="paragraph" w:styleId="Subtitle">
    <w:name w:val="Subtitle"/>
    <w:basedOn w:val="Normal"/>
    <w:next w:val="Normal"/>
    <w:link w:val="SubtitleChar"/>
    <w:uiPriority w:val="11"/>
    <w:qFormat/>
    <w:rsid w:val="0027269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7269E"/>
    <w:rPr>
      <w:rFonts w:asciiTheme="majorHAnsi" w:eastAsiaTheme="majorEastAsia" w:hAnsiTheme="majorHAnsi" w:cstheme="majorBidi"/>
    </w:rPr>
  </w:style>
  <w:style w:type="character" w:styleId="Strong">
    <w:name w:val="Strong"/>
    <w:uiPriority w:val="22"/>
    <w:qFormat/>
    <w:rsid w:val="0027269E"/>
    <w:rPr>
      <w:b/>
      <w:bCs/>
      <w:color w:val="9D90A0" w:themeColor="accent6"/>
    </w:rPr>
  </w:style>
  <w:style w:type="character" w:styleId="Emphasis">
    <w:name w:val="Emphasis"/>
    <w:uiPriority w:val="20"/>
    <w:qFormat/>
    <w:rsid w:val="0027269E"/>
    <w:rPr>
      <w:b/>
      <w:bCs/>
      <w:i/>
      <w:iCs/>
      <w:spacing w:val="10"/>
    </w:rPr>
  </w:style>
  <w:style w:type="paragraph" w:styleId="NoSpacing">
    <w:name w:val="No Spacing"/>
    <w:uiPriority w:val="1"/>
    <w:qFormat/>
    <w:rsid w:val="0027269E"/>
    <w:pPr>
      <w:spacing w:after="0" w:line="240" w:lineRule="auto"/>
    </w:pPr>
  </w:style>
  <w:style w:type="paragraph" w:styleId="Quote">
    <w:name w:val="Quote"/>
    <w:basedOn w:val="Normal"/>
    <w:next w:val="Normal"/>
    <w:link w:val="QuoteChar"/>
    <w:uiPriority w:val="29"/>
    <w:qFormat/>
    <w:rsid w:val="0027269E"/>
    <w:rPr>
      <w:i/>
      <w:iCs/>
    </w:rPr>
  </w:style>
  <w:style w:type="character" w:customStyle="1" w:styleId="QuoteChar">
    <w:name w:val="Quote Char"/>
    <w:basedOn w:val="DefaultParagraphFont"/>
    <w:link w:val="Quote"/>
    <w:uiPriority w:val="29"/>
    <w:rsid w:val="0027269E"/>
    <w:rPr>
      <w:i/>
      <w:iCs/>
    </w:rPr>
  </w:style>
  <w:style w:type="paragraph" w:styleId="IntenseQuote">
    <w:name w:val="Intense Quote"/>
    <w:basedOn w:val="Normal"/>
    <w:next w:val="Normal"/>
    <w:link w:val="IntenseQuoteChar"/>
    <w:uiPriority w:val="30"/>
    <w:qFormat/>
    <w:rsid w:val="0027269E"/>
    <w:pPr>
      <w:pBdr>
        <w:top w:val="single" w:sz="8" w:space="1" w:color="9D90A0"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7269E"/>
    <w:rPr>
      <w:b/>
      <w:bCs/>
      <w:i/>
      <w:iCs/>
    </w:rPr>
  </w:style>
  <w:style w:type="character" w:styleId="SubtleEmphasis">
    <w:name w:val="Subtle Emphasis"/>
    <w:uiPriority w:val="19"/>
    <w:qFormat/>
    <w:rsid w:val="0027269E"/>
    <w:rPr>
      <w:i/>
      <w:iCs/>
    </w:rPr>
  </w:style>
  <w:style w:type="character" w:styleId="IntenseEmphasis">
    <w:name w:val="Intense Emphasis"/>
    <w:uiPriority w:val="21"/>
    <w:qFormat/>
    <w:rsid w:val="0027269E"/>
    <w:rPr>
      <w:b/>
      <w:bCs/>
      <w:i/>
      <w:iCs/>
      <w:color w:val="9D90A0" w:themeColor="accent6"/>
      <w:spacing w:val="10"/>
    </w:rPr>
  </w:style>
  <w:style w:type="character" w:styleId="SubtleReference">
    <w:name w:val="Subtle Reference"/>
    <w:uiPriority w:val="31"/>
    <w:qFormat/>
    <w:rsid w:val="0027269E"/>
    <w:rPr>
      <w:b/>
      <w:bCs/>
    </w:rPr>
  </w:style>
  <w:style w:type="character" w:styleId="IntenseReference">
    <w:name w:val="Intense Reference"/>
    <w:uiPriority w:val="32"/>
    <w:qFormat/>
    <w:rsid w:val="0027269E"/>
    <w:rPr>
      <w:b/>
      <w:bCs/>
      <w:smallCaps/>
      <w:spacing w:val="5"/>
      <w:sz w:val="22"/>
      <w:szCs w:val="22"/>
      <w:u w:val="single"/>
    </w:rPr>
  </w:style>
  <w:style w:type="character" w:styleId="BookTitle">
    <w:name w:val="Book Title"/>
    <w:uiPriority w:val="33"/>
    <w:qFormat/>
    <w:rsid w:val="0027269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7269E"/>
    <w:pPr>
      <w:outlineLvl w:val="9"/>
    </w:pPr>
  </w:style>
  <w:style w:type="paragraph" w:styleId="Header">
    <w:name w:val="header"/>
    <w:basedOn w:val="Normal"/>
    <w:link w:val="HeaderChar"/>
    <w:uiPriority w:val="99"/>
    <w:unhideWhenUsed/>
    <w:rsid w:val="00012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0D6"/>
  </w:style>
  <w:style w:type="paragraph" w:styleId="Footer">
    <w:name w:val="footer"/>
    <w:basedOn w:val="Normal"/>
    <w:link w:val="FooterChar"/>
    <w:uiPriority w:val="99"/>
    <w:unhideWhenUsed/>
    <w:rsid w:val="00012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0D6"/>
  </w:style>
  <w:style w:type="paragraph" w:styleId="ListParagraph">
    <w:name w:val="List Paragraph"/>
    <w:basedOn w:val="Normal"/>
    <w:uiPriority w:val="34"/>
    <w:qFormat/>
    <w:rsid w:val="00E80300"/>
    <w:pPr>
      <w:ind w:left="720"/>
      <w:contextualSpacing/>
    </w:pPr>
  </w:style>
  <w:style w:type="table" w:styleId="TableGrid">
    <w:name w:val="Table Grid"/>
    <w:basedOn w:val="TableNormal"/>
    <w:uiPriority w:val="39"/>
    <w:rsid w:val="00CB6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9E7"/>
    <w:rPr>
      <w:color w:val="9454C3" w:themeColor="hyperlink"/>
      <w:u w:val="single"/>
    </w:rPr>
  </w:style>
  <w:style w:type="paragraph" w:styleId="NormalWeb">
    <w:name w:val="Normal (Web)"/>
    <w:basedOn w:val="Normal"/>
    <w:uiPriority w:val="99"/>
    <w:unhideWhenUsed/>
    <w:rsid w:val="00C9619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c.ny.gov/permits/209.html" TargetMode="External"/><Relationship Id="rId26" Type="http://schemas.openxmlformats.org/officeDocument/2006/relationships/hyperlink" Target="https://www.dec.ny.gov/docs/lands_forests_pdf/factnatives.pdf"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nysipm.cornell.edu/about/defining-ipm/" TargetMode="External"/><Relationship Id="rId25" Type="http://schemas.openxmlformats.org/officeDocument/2006/relationships/hyperlink" Target="https://nysipm.cornell.edu/sites/nysipm.cornell.edu/files/shared/documents/NYSIPM-alt-inv.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Layout" Target="diagrams/layout1.xm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ornellstore.com/books/cornell-cooperative-ext-pmep-guideline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07/relationships/diagramDrawing" Target="diagrams/drawing1.xml"/><Relationship Id="rId28" Type="http://schemas.openxmlformats.org/officeDocument/2006/relationships/hyperlink" Target="https://www.sunywcc.edu/about/npc/" TargetMode="External"/><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diagramColors" Target="diagrams/colors1.xml"/><Relationship Id="rId27" Type="http://schemas.openxmlformats.org/officeDocument/2006/relationships/hyperlink" Target="https://www.wildflower.org/plants/" TargetMode="External"/><Relationship Id="rId30" Type="http://schemas.openxmlformats.org/officeDocument/2006/relationships/image" Target="media/image50.jp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F9691C-D2C3-406B-85A8-215093CC9E8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8AC89E0B-0206-4ACA-8E1B-65A23750024D}">
      <dgm:prSet phldrT="[Text]" custT="1"/>
      <dgm:spPr/>
      <dgm:t>
        <a:bodyPr/>
        <a:lstStyle/>
        <a:p>
          <a:r>
            <a:rPr lang="en-US" sz="1100"/>
            <a:t>March-April</a:t>
          </a:r>
          <a:endParaRPr lang="en-US" sz="1000"/>
        </a:p>
      </dgm:t>
    </dgm:pt>
    <dgm:pt modelId="{20175547-C3FF-4F63-8946-B9406787D553}" type="parTrans" cxnId="{785ED332-4ED8-4EE8-ABD5-E256952FD81B}">
      <dgm:prSet/>
      <dgm:spPr/>
      <dgm:t>
        <a:bodyPr/>
        <a:lstStyle/>
        <a:p>
          <a:endParaRPr lang="en-US"/>
        </a:p>
      </dgm:t>
    </dgm:pt>
    <dgm:pt modelId="{71216268-6CFD-47ED-8F95-37C1B33C8EAF}" type="sibTrans" cxnId="{785ED332-4ED8-4EE8-ABD5-E256952FD81B}">
      <dgm:prSet/>
      <dgm:spPr/>
      <dgm:t>
        <a:bodyPr/>
        <a:lstStyle/>
        <a:p>
          <a:endParaRPr lang="en-US"/>
        </a:p>
      </dgm:t>
    </dgm:pt>
    <dgm:pt modelId="{3073038A-3741-479D-9110-830DCA950928}">
      <dgm:prSet phldrT="[Text]" custT="1"/>
      <dgm:spPr/>
      <dgm:t>
        <a:bodyPr/>
        <a:lstStyle/>
        <a:p>
          <a:r>
            <a:rPr lang="en-US" sz="1200"/>
            <a:t>Growing begins</a:t>
          </a:r>
        </a:p>
      </dgm:t>
    </dgm:pt>
    <dgm:pt modelId="{BCF94F00-DD62-452A-BE0C-43A7490082C8}" type="parTrans" cxnId="{4A246032-BCD9-45E5-B672-98FFF5C16A15}">
      <dgm:prSet/>
      <dgm:spPr/>
      <dgm:t>
        <a:bodyPr/>
        <a:lstStyle/>
        <a:p>
          <a:endParaRPr lang="en-US"/>
        </a:p>
      </dgm:t>
    </dgm:pt>
    <dgm:pt modelId="{0FCC88E7-3DA7-43C6-9C49-400D8B1F5FBF}" type="sibTrans" cxnId="{4A246032-BCD9-45E5-B672-98FFF5C16A15}">
      <dgm:prSet/>
      <dgm:spPr/>
      <dgm:t>
        <a:bodyPr/>
        <a:lstStyle/>
        <a:p>
          <a:endParaRPr lang="en-US"/>
        </a:p>
      </dgm:t>
    </dgm:pt>
    <dgm:pt modelId="{62459EE0-0D0F-4160-8454-FE5F9DF015C4}">
      <dgm:prSet phldrT="[Text]" custT="1"/>
      <dgm:spPr/>
      <dgm:t>
        <a:bodyPr/>
        <a:lstStyle/>
        <a:p>
          <a:r>
            <a:rPr lang="en-US" sz="1100"/>
            <a:t>May-July</a:t>
          </a:r>
        </a:p>
      </dgm:t>
    </dgm:pt>
    <dgm:pt modelId="{C14AC81C-0B69-4E56-B15B-4AB684A43EC0}" type="parTrans" cxnId="{86009754-E51D-498D-AD4E-636FB04A2C03}">
      <dgm:prSet/>
      <dgm:spPr/>
      <dgm:t>
        <a:bodyPr/>
        <a:lstStyle/>
        <a:p>
          <a:endParaRPr lang="en-US"/>
        </a:p>
      </dgm:t>
    </dgm:pt>
    <dgm:pt modelId="{2397795C-8860-47BA-913F-55904414C4D2}" type="sibTrans" cxnId="{86009754-E51D-498D-AD4E-636FB04A2C03}">
      <dgm:prSet/>
      <dgm:spPr/>
      <dgm:t>
        <a:bodyPr/>
        <a:lstStyle/>
        <a:p>
          <a:endParaRPr lang="en-US"/>
        </a:p>
      </dgm:t>
    </dgm:pt>
    <dgm:pt modelId="{B96B6548-33E8-4341-95D0-40214080D682}">
      <dgm:prSet phldrT="[Text]" custT="1"/>
      <dgm:spPr/>
      <dgm:t>
        <a:bodyPr/>
        <a:lstStyle/>
        <a:p>
          <a:r>
            <a:rPr lang="en-US" sz="1100"/>
            <a:t>Cut small populations and new growth</a:t>
          </a:r>
        </a:p>
      </dgm:t>
    </dgm:pt>
    <dgm:pt modelId="{0D1BD7B5-8E5D-49F1-8EB7-762ADD70AEB0}" type="parTrans" cxnId="{3D08AFF8-3CF8-4AF9-99E8-5DD6E1FCD875}">
      <dgm:prSet/>
      <dgm:spPr/>
      <dgm:t>
        <a:bodyPr/>
        <a:lstStyle/>
        <a:p>
          <a:endParaRPr lang="en-US"/>
        </a:p>
      </dgm:t>
    </dgm:pt>
    <dgm:pt modelId="{3F79FB01-EBE2-43E6-A307-69A66669C963}" type="sibTrans" cxnId="{3D08AFF8-3CF8-4AF9-99E8-5DD6E1FCD875}">
      <dgm:prSet/>
      <dgm:spPr/>
      <dgm:t>
        <a:bodyPr/>
        <a:lstStyle/>
        <a:p>
          <a:endParaRPr lang="en-US"/>
        </a:p>
      </dgm:t>
    </dgm:pt>
    <dgm:pt modelId="{87120368-999B-4CEA-A9F3-5868EFEE4C37}">
      <dgm:prSet phldrT="[Text]" custT="1"/>
      <dgm:spPr/>
      <dgm:t>
        <a:bodyPr/>
        <a:lstStyle/>
        <a:p>
          <a:r>
            <a:rPr lang="en-US" sz="1200"/>
            <a:t>July-September</a:t>
          </a:r>
        </a:p>
      </dgm:t>
    </dgm:pt>
    <dgm:pt modelId="{E939C12D-A488-413A-9902-487E4CCE6B71}" type="parTrans" cxnId="{6E61DFD8-59EC-4443-BF8C-75A66F4D379F}">
      <dgm:prSet/>
      <dgm:spPr/>
      <dgm:t>
        <a:bodyPr/>
        <a:lstStyle/>
        <a:p>
          <a:endParaRPr lang="en-US"/>
        </a:p>
      </dgm:t>
    </dgm:pt>
    <dgm:pt modelId="{32D2C9B3-19E5-43A3-A675-2742872F4D93}" type="sibTrans" cxnId="{6E61DFD8-59EC-4443-BF8C-75A66F4D379F}">
      <dgm:prSet/>
      <dgm:spPr/>
      <dgm:t>
        <a:bodyPr/>
        <a:lstStyle/>
        <a:p>
          <a:endParaRPr lang="en-US"/>
        </a:p>
      </dgm:t>
    </dgm:pt>
    <dgm:pt modelId="{79B505A7-D252-43A3-8169-32527ABA26E1}">
      <dgm:prSet phldrT="[Text]" custT="1"/>
      <dgm:spPr/>
      <dgm:t>
        <a:bodyPr/>
        <a:lstStyle/>
        <a:p>
          <a:r>
            <a:rPr lang="en-US" sz="1200"/>
            <a:t>flowering </a:t>
          </a:r>
        </a:p>
      </dgm:t>
    </dgm:pt>
    <dgm:pt modelId="{7929C3B2-3F5E-47A5-9CAE-2D299C001E53}" type="parTrans" cxnId="{ACB4BE68-BF4D-4E2C-9AF1-6D98D32E9351}">
      <dgm:prSet/>
      <dgm:spPr/>
      <dgm:t>
        <a:bodyPr/>
        <a:lstStyle/>
        <a:p>
          <a:endParaRPr lang="en-US"/>
        </a:p>
      </dgm:t>
    </dgm:pt>
    <dgm:pt modelId="{0BEB310F-3013-46C8-A012-4894076FC239}" type="sibTrans" cxnId="{ACB4BE68-BF4D-4E2C-9AF1-6D98D32E9351}">
      <dgm:prSet/>
      <dgm:spPr/>
      <dgm:t>
        <a:bodyPr/>
        <a:lstStyle/>
        <a:p>
          <a:endParaRPr lang="en-US"/>
        </a:p>
      </dgm:t>
    </dgm:pt>
    <dgm:pt modelId="{E66BBC94-1EF6-4AFD-9534-7DF0965466F3}">
      <dgm:prSet phldrT="[Text]" custT="1"/>
      <dgm:spPr/>
      <dgm:t>
        <a:bodyPr/>
        <a:lstStyle/>
        <a:p>
          <a:r>
            <a:rPr lang="en-US" sz="1200"/>
            <a:t>Good time for pulling small plants</a:t>
          </a:r>
        </a:p>
      </dgm:t>
    </dgm:pt>
    <dgm:pt modelId="{9D3C8DA6-C8D7-4AED-80E7-C3FA66EC1D4B}" type="parTrans" cxnId="{D510A54E-09DB-443C-BFA9-FFD77C2335D6}">
      <dgm:prSet/>
      <dgm:spPr/>
      <dgm:t>
        <a:bodyPr/>
        <a:lstStyle/>
        <a:p>
          <a:endParaRPr lang="en-US"/>
        </a:p>
      </dgm:t>
    </dgm:pt>
    <dgm:pt modelId="{14A12D87-8A16-4DB3-AB2B-6237E49BC3AC}" type="sibTrans" cxnId="{D510A54E-09DB-443C-BFA9-FFD77C2335D6}">
      <dgm:prSet/>
      <dgm:spPr/>
      <dgm:t>
        <a:bodyPr/>
        <a:lstStyle/>
        <a:p>
          <a:endParaRPr lang="en-US"/>
        </a:p>
      </dgm:t>
    </dgm:pt>
    <dgm:pt modelId="{B26B3619-D5CE-44F6-A3C9-DB1CF740688B}">
      <dgm:prSet phldrT="[Text]" custT="1"/>
      <dgm:spPr/>
      <dgm:t>
        <a:bodyPr/>
        <a:lstStyle/>
        <a:p>
          <a:r>
            <a:rPr lang="en-US" sz="1200"/>
            <a:t>Good time for herbicide application</a:t>
          </a:r>
        </a:p>
      </dgm:t>
    </dgm:pt>
    <dgm:pt modelId="{8AED3D83-3695-42E8-BD60-E026A1F912BC}" type="parTrans" cxnId="{09187A39-36E8-4CFE-8169-72D5394B84E8}">
      <dgm:prSet/>
      <dgm:spPr/>
      <dgm:t>
        <a:bodyPr/>
        <a:lstStyle/>
        <a:p>
          <a:endParaRPr lang="en-US"/>
        </a:p>
      </dgm:t>
    </dgm:pt>
    <dgm:pt modelId="{F9DD45D8-EBEB-45ED-B014-8AFA85B76E65}" type="sibTrans" cxnId="{09187A39-36E8-4CFE-8169-72D5394B84E8}">
      <dgm:prSet/>
      <dgm:spPr/>
      <dgm:t>
        <a:bodyPr/>
        <a:lstStyle/>
        <a:p>
          <a:endParaRPr lang="en-US"/>
        </a:p>
      </dgm:t>
    </dgm:pt>
    <dgm:pt modelId="{E07FC4EE-160A-481D-A3AC-BA0676501618}">
      <dgm:prSet custT="1"/>
      <dgm:spPr/>
      <dgm:t>
        <a:bodyPr/>
        <a:lstStyle/>
        <a:p>
          <a:r>
            <a:rPr lang="en-US" sz="1200"/>
            <a:t>October-February</a:t>
          </a:r>
        </a:p>
      </dgm:t>
    </dgm:pt>
    <dgm:pt modelId="{503E1F86-97F3-4B1D-A3B1-9586707B6362}" type="parTrans" cxnId="{1DA6AC2D-CC09-4C4F-A509-2E2CE2B9D373}">
      <dgm:prSet/>
      <dgm:spPr/>
      <dgm:t>
        <a:bodyPr/>
        <a:lstStyle/>
        <a:p>
          <a:endParaRPr lang="en-US"/>
        </a:p>
      </dgm:t>
    </dgm:pt>
    <dgm:pt modelId="{3BF74E56-8477-4FDC-90F9-10FCC2989808}" type="sibTrans" cxnId="{1DA6AC2D-CC09-4C4F-A509-2E2CE2B9D373}">
      <dgm:prSet/>
      <dgm:spPr/>
      <dgm:t>
        <a:bodyPr/>
        <a:lstStyle/>
        <a:p>
          <a:endParaRPr lang="en-US"/>
        </a:p>
      </dgm:t>
    </dgm:pt>
    <dgm:pt modelId="{6CF0198F-278D-444D-96BF-C3A1BF5C2714}">
      <dgm:prSet custT="1"/>
      <dgm:spPr/>
      <dgm:t>
        <a:bodyPr/>
        <a:lstStyle/>
        <a:p>
          <a:r>
            <a:rPr lang="en-US" sz="1200"/>
            <a:t>winter die back </a:t>
          </a:r>
        </a:p>
      </dgm:t>
    </dgm:pt>
    <dgm:pt modelId="{5DBEC4C0-A909-4120-BE5C-284ED70FE3B5}" type="parTrans" cxnId="{F666CB1D-A0F6-4D4F-80C3-AF830AA4B6F5}">
      <dgm:prSet/>
      <dgm:spPr/>
      <dgm:t>
        <a:bodyPr/>
        <a:lstStyle/>
        <a:p>
          <a:endParaRPr lang="en-US"/>
        </a:p>
      </dgm:t>
    </dgm:pt>
    <dgm:pt modelId="{5D45AA01-263A-4E67-8E73-33A683BD112E}" type="sibTrans" cxnId="{F666CB1D-A0F6-4D4F-80C3-AF830AA4B6F5}">
      <dgm:prSet/>
      <dgm:spPr/>
      <dgm:t>
        <a:bodyPr/>
        <a:lstStyle/>
        <a:p>
          <a:endParaRPr lang="en-US"/>
        </a:p>
      </dgm:t>
    </dgm:pt>
    <dgm:pt modelId="{3884580C-E079-4C7F-A4A8-A0C15F6ADDDE}" type="pres">
      <dgm:prSet presAssocID="{BFF9691C-D2C3-406B-85A8-215093CC9E84}" presName="linearFlow" presStyleCnt="0">
        <dgm:presLayoutVars>
          <dgm:dir/>
          <dgm:animLvl val="lvl"/>
          <dgm:resizeHandles val="exact"/>
        </dgm:presLayoutVars>
      </dgm:prSet>
      <dgm:spPr/>
      <dgm:t>
        <a:bodyPr/>
        <a:lstStyle/>
        <a:p>
          <a:endParaRPr lang="en-US"/>
        </a:p>
      </dgm:t>
    </dgm:pt>
    <dgm:pt modelId="{055D0F4D-A530-4038-890C-2CD9B24194BA}" type="pres">
      <dgm:prSet presAssocID="{8AC89E0B-0206-4ACA-8E1B-65A23750024D}" presName="composite" presStyleCnt="0"/>
      <dgm:spPr/>
    </dgm:pt>
    <dgm:pt modelId="{46CC7C76-F286-469A-B5C7-39C2BC81EEB2}" type="pres">
      <dgm:prSet presAssocID="{8AC89E0B-0206-4ACA-8E1B-65A23750024D}" presName="parTx" presStyleLbl="node1" presStyleIdx="0" presStyleCnt="4">
        <dgm:presLayoutVars>
          <dgm:chMax val="0"/>
          <dgm:chPref val="0"/>
          <dgm:bulletEnabled val="1"/>
        </dgm:presLayoutVars>
      </dgm:prSet>
      <dgm:spPr/>
      <dgm:t>
        <a:bodyPr/>
        <a:lstStyle/>
        <a:p>
          <a:endParaRPr lang="en-US"/>
        </a:p>
      </dgm:t>
    </dgm:pt>
    <dgm:pt modelId="{4B77C563-9928-44F6-9ABC-2E4E83A015D2}" type="pres">
      <dgm:prSet presAssocID="{8AC89E0B-0206-4ACA-8E1B-65A23750024D}" presName="parSh" presStyleLbl="node1" presStyleIdx="0" presStyleCnt="4" custLinFactNeighborX="4953" custLinFactNeighborY="-46020"/>
      <dgm:spPr/>
      <dgm:t>
        <a:bodyPr/>
        <a:lstStyle/>
        <a:p>
          <a:endParaRPr lang="en-US"/>
        </a:p>
      </dgm:t>
    </dgm:pt>
    <dgm:pt modelId="{4BCE4268-BBDB-447E-86E4-8F7D12631492}" type="pres">
      <dgm:prSet presAssocID="{8AC89E0B-0206-4ACA-8E1B-65A23750024D}" presName="desTx" presStyleLbl="fgAcc1" presStyleIdx="0" presStyleCnt="4" custScaleX="120179">
        <dgm:presLayoutVars>
          <dgm:bulletEnabled val="1"/>
        </dgm:presLayoutVars>
      </dgm:prSet>
      <dgm:spPr/>
      <dgm:t>
        <a:bodyPr/>
        <a:lstStyle/>
        <a:p>
          <a:endParaRPr lang="en-US"/>
        </a:p>
      </dgm:t>
    </dgm:pt>
    <dgm:pt modelId="{34D8D70C-0CB8-405E-8D75-D6719321120C}" type="pres">
      <dgm:prSet presAssocID="{71216268-6CFD-47ED-8F95-37C1B33C8EAF}" presName="sibTrans" presStyleLbl="sibTrans2D1" presStyleIdx="0" presStyleCnt="3"/>
      <dgm:spPr/>
      <dgm:t>
        <a:bodyPr/>
        <a:lstStyle/>
        <a:p>
          <a:endParaRPr lang="en-US"/>
        </a:p>
      </dgm:t>
    </dgm:pt>
    <dgm:pt modelId="{AB3A1865-B87E-4B5C-8CE9-A769DF70AD00}" type="pres">
      <dgm:prSet presAssocID="{71216268-6CFD-47ED-8F95-37C1B33C8EAF}" presName="connTx" presStyleLbl="sibTrans2D1" presStyleIdx="0" presStyleCnt="3"/>
      <dgm:spPr/>
      <dgm:t>
        <a:bodyPr/>
        <a:lstStyle/>
        <a:p>
          <a:endParaRPr lang="en-US"/>
        </a:p>
      </dgm:t>
    </dgm:pt>
    <dgm:pt modelId="{FAB55E59-135F-4E3C-ACF7-FAAD5DD8A28A}" type="pres">
      <dgm:prSet presAssocID="{62459EE0-0D0F-4160-8454-FE5F9DF015C4}" presName="composite" presStyleCnt="0"/>
      <dgm:spPr/>
    </dgm:pt>
    <dgm:pt modelId="{1A57D1CA-2C94-4845-B2F4-710F2130F6FC}" type="pres">
      <dgm:prSet presAssocID="{62459EE0-0D0F-4160-8454-FE5F9DF015C4}" presName="parTx" presStyleLbl="node1" presStyleIdx="0" presStyleCnt="4">
        <dgm:presLayoutVars>
          <dgm:chMax val="0"/>
          <dgm:chPref val="0"/>
          <dgm:bulletEnabled val="1"/>
        </dgm:presLayoutVars>
      </dgm:prSet>
      <dgm:spPr/>
      <dgm:t>
        <a:bodyPr/>
        <a:lstStyle/>
        <a:p>
          <a:endParaRPr lang="en-US"/>
        </a:p>
      </dgm:t>
    </dgm:pt>
    <dgm:pt modelId="{80A5116F-3906-4F3E-920C-D00E0012C7EF}" type="pres">
      <dgm:prSet presAssocID="{62459EE0-0D0F-4160-8454-FE5F9DF015C4}" presName="parSh" presStyleLbl="node1" presStyleIdx="1" presStyleCnt="4" custLinFactNeighborX="-2059" custLinFactNeighborY="-46020"/>
      <dgm:spPr/>
      <dgm:t>
        <a:bodyPr/>
        <a:lstStyle/>
        <a:p>
          <a:endParaRPr lang="en-US"/>
        </a:p>
      </dgm:t>
    </dgm:pt>
    <dgm:pt modelId="{FDDA0744-E242-466A-906F-546321247F28}" type="pres">
      <dgm:prSet presAssocID="{62459EE0-0D0F-4160-8454-FE5F9DF015C4}" presName="desTx" presStyleLbl="fgAcc1" presStyleIdx="1" presStyleCnt="4" custScaleX="110597" custLinFactNeighborX="-877" custLinFactNeighborY="973">
        <dgm:presLayoutVars>
          <dgm:bulletEnabled val="1"/>
        </dgm:presLayoutVars>
      </dgm:prSet>
      <dgm:spPr/>
      <dgm:t>
        <a:bodyPr/>
        <a:lstStyle/>
        <a:p>
          <a:endParaRPr lang="en-US"/>
        </a:p>
      </dgm:t>
    </dgm:pt>
    <dgm:pt modelId="{299942EF-F5F9-4500-84E9-CE31FB408D7E}" type="pres">
      <dgm:prSet presAssocID="{2397795C-8860-47BA-913F-55904414C4D2}" presName="sibTrans" presStyleLbl="sibTrans2D1" presStyleIdx="1" presStyleCnt="3"/>
      <dgm:spPr/>
      <dgm:t>
        <a:bodyPr/>
        <a:lstStyle/>
        <a:p>
          <a:endParaRPr lang="en-US"/>
        </a:p>
      </dgm:t>
    </dgm:pt>
    <dgm:pt modelId="{EB736BA5-355C-483F-AEDB-1439E1620C07}" type="pres">
      <dgm:prSet presAssocID="{2397795C-8860-47BA-913F-55904414C4D2}" presName="connTx" presStyleLbl="sibTrans2D1" presStyleIdx="1" presStyleCnt="3"/>
      <dgm:spPr/>
      <dgm:t>
        <a:bodyPr/>
        <a:lstStyle/>
        <a:p>
          <a:endParaRPr lang="en-US"/>
        </a:p>
      </dgm:t>
    </dgm:pt>
    <dgm:pt modelId="{DE15E4A2-D981-486F-91AD-5869A0BA5AF4}" type="pres">
      <dgm:prSet presAssocID="{87120368-999B-4CEA-A9F3-5868EFEE4C37}" presName="composite" presStyleCnt="0"/>
      <dgm:spPr/>
    </dgm:pt>
    <dgm:pt modelId="{D9E91BF4-26B3-496E-935E-D09002CDD140}" type="pres">
      <dgm:prSet presAssocID="{87120368-999B-4CEA-A9F3-5868EFEE4C37}" presName="parTx" presStyleLbl="node1" presStyleIdx="1" presStyleCnt="4">
        <dgm:presLayoutVars>
          <dgm:chMax val="0"/>
          <dgm:chPref val="0"/>
          <dgm:bulletEnabled val="1"/>
        </dgm:presLayoutVars>
      </dgm:prSet>
      <dgm:spPr/>
      <dgm:t>
        <a:bodyPr/>
        <a:lstStyle/>
        <a:p>
          <a:endParaRPr lang="en-US"/>
        </a:p>
      </dgm:t>
    </dgm:pt>
    <dgm:pt modelId="{4286C0AB-E43D-4CC4-BB31-098946D52220}" type="pres">
      <dgm:prSet presAssocID="{87120368-999B-4CEA-A9F3-5868EFEE4C37}" presName="parSh" presStyleLbl="node1" presStyleIdx="2" presStyleCnt="4" custLinFactNeighborX="-975" custLinFactNeighborY="-48401"/>
      <dgm:spPr/>
      <dgm:t>
        <a:bodyPr/>
        <a:lstStyle/>
        <a:p>
          <a:endParaRPr lang="en-US"/>
        </a:p>
      </dgm:t>
    </dgm:pt>
    <dgm:pt modelId="{36213016-DC3A-46BE-B0A0-06DCC1B505C8}" type="pres">
      <dgm:prSet presAssocID="{87120368-999B-4CEA-A9F3-5868EFEE4C37}" presName="desTx" presStyleLbl="fgAcc1" presStyleIdx="2" presStyleCnt="4" custScaleX="109690">
        <dgm:presLayoutVars>
          <dgm:bulletEnabled val="1"/>
        </dgm:presLayoutVars>
      </dgm:prSet>
      <dgm:spPr/>
      <dgm:t>
        <a:bodyPr/>
        <a:lstStyle/>
        <a:p>
          <a:endParaRPr lang="en-US"/>
        </a:p>
      </dgm:t>
    </dgm:pt>
    <dgm:pt modelId="{DAD1A17B-CCB9-4439-B64A-0F6599CB88A7}" type="pres">
      <dgm:prSet presAssocID="{32D2C9B3-19E5-43A3-A675-2742872F4D93}" presName="sibTrans" presStyleLbl="sibTrans2D1" presStyleIdx="2" presStyleCnt="3"/>
      <dgm:spPr/>
      <dgm:t>
        <a:bodyPr/>
        <a:lstStyle/>
        <a:p>
          <a:endParaRPr lang="en-US"/>
        </a:p>
      </dgm:t>
    </dgm:pt>
    <dgm:pt modelId="{30707791-6B4D-47E4-A266-C8A955049736}" type="pres">
      <dgm:prSet presAssocID="{32D2C9B3-19E5-43A3-A675-2742872F4D93}" presName="connTx" presStyleLbl="sibTrans2D1" presStyleIdx="2" presStyleCnt="3"/>
      <dgm:spPr/>
      <dgm:t>
        <a:bodyPr/>
        <a:lstStyle/>
        <a:p>
          <a:endParaRPr lang="en-US"/>
        </a:p>
      </dgm:t>
    </dgm:pt>
    <dgm:pt modelId="{A96FF523-56F1-4E02-81E8-12825E45C00F}" type="pres">
      <dgm:prSet presAssocID="{E07FC4EE-160A-481D-A3AC-BA0676501618}" presName="composite" presStyleCnt="0"/>
      <dgm:spPr/>
    </dgm:pt>
    <dgm:pt modelId="{C7E3AE45-A622-4931-8DEB-D638628FA8F4}" type="pres">
      <dgm:prSet presAssocID="{E07FC4EE-160A-481D-A3AC-BA0676501618}" presName="parTx" presStyleLbl="node1" presStyleIdx="2" presStyleCnt="4">
        <dgm:presLayoutVars>
          <dgm:chMax val="0"/>
          <dgm:chPref val="0"/>
          <dgm:bulletEnabled val="1"/>
        </dgm:presLayoutVars>
      </dgm:prSet>
      <dgm:spPr/>
      <dgm:t>
        <a:bodyPr/>
        <a:lstStyle/>
        <a:p>
          <a:endParaRPr lang="en-US"/>
        </a:p>
      </dgm:t>
    </dgm:pt>
    <dgm:pt modelId="{E3E37FA4-EA33-4519-937A-B5854CF1AD99}" type="pres">
      <dgm:prSet presAssocID="{E07FC4EE-160A-481D-A3AC-BA0676501618}" presName="parSh" presStyleLbl="node1" presStyleIdx="3" presStyleCnt="4" custLinFactNeighborX="-1950" custLinFactNeighborY="-48401"/>
      <dgm:spPr/>
      <dgm:t>
        <a:bodyPr/>
        <a:lstStyle/>
        <a:p>
          <a:endParaRPr lang="en-US"/>
        </a:p>
      </dgm:t>
    </dgm:pt>
    <dgm:pt modelId="{E999340B-471C-4D19-A104-E562036C48DA}" type="pres">
      <dgm:prSet presAssocID="{E07FC4EE-160A-481D-A3AC-BA0676501618}" presName="desTx" presStyleLbl="fgAcc1" presStyleIdx="3" presStyleCnt="4" custScaleX="107132">
        <dgm:presLayoutVars>
          <dgm:bulletEnabled val="1"/>
        </dgm:presLayoutVars>
      </dgm:prSet>
      <dgm:spPr/>
      <dgm:t>
        <a:bodyPr/>
        <a:lstStyle/>
        <a:p>
          <a:endParaRPr lang="en-US"/>
        </a:p>
      </dgm:t>
    </dgm:pt>
  </dgm:ptLst>
  <dgm:cxnLst>
    <dgm:cxn modelId="{BEA4AEB0-5F99-4959-A024-F599278C0777}" type="presOf" srcId="{E07FC4EE-160A-481D-A3AC-BA0676501618}" destId="{C7E3AE45-A622-4931-8DEB-D638628FA8F4}" srcOrd="0" destOrd="0" presId="urn:microsoft.com/office/officeart/2005/8/layout/process3"/>
    <dgm:cxn modelId="{8BF95F64-242C-4E62-B934-36F92DD29733}" type="presOf" srcId="{E66BBC94-1EF6-4AFD-9534-7DF0965466F3}" destId="{4BCE4268-BBDB-447E-86E4-8F7D12631492}" srcOrd="0" destOrd="1" presId="urn:microsoft.com/office/officeart/2005/8/layout/process3"/>
    <dgm:cxn modelId="{6E61DFD8-59EC-4443-BF8C-75A66F4D379F}" srcId="{BFF9691C-D2C3-406B-85A8-215093CC9E84}" destId="{87120368-999B-4CEA-A9F3-5868EFEE4C37}" srcOrd="2" destOrd="0" parTransId="{E939C12D-A488-413A-9902-487E4CCE6B71}" sibTransId="{32D2C9B3-19E5-43A3-A675-2742872F4D93}"/>
    <dgm:cxn modelId="{09187A39-36E8-4CFE-8169-72D5394B84E8}" srcId="{87120368-999B-4CEA-A9F3-5868EFEE4C37}" destId="{B26B3619-D5CE-44F6-A3C9-DB1CF740688B}" srcOrd="1" destOrd="0" parTransId="{8AED3D83-3695-42E8-BD60-E026A1F912BC}" sibTransId="{F9DD45D8-EBEB-45ED-B014-8AFA85B76E65}"/>
    <dgm:cxn modelId="{86009754-E51D-498D-AD4E-636FB04A2C03}" srcId="{BFF9691C-D2C3-406B-85A8-215093CC9E84}" destId="{62459EE0-0D0F-4160-8454-FE5F9DF015C4}" srcOrd="1" destOrd="0" parTransId="{C14AC81C-0B69-4E56-B15B-4AB684A43EC0}" sibTransId="{2397795C-8860-47BA-913F-55904414C4D2}"/>
    <dgm:cxn modelId="{C5D4B267-D65E-4045-A3EF-77681667C3A9}" type="presOf" srcId="{BFF9691C-D2C3-406B-85A8-215093CC9E84}" destId="{3884580C-E079-4C7F-A4A8-A0C15F6ADDDE}" srcOrd="0" destOrd="0" presId="urn:microsoft.com/office/officeart/2005/8/layout/process3"/>
    <dgm:cxn modelId="{B0D28EB6-1CCD-4EE4-B8DC-B321AB02F5E1}" type="presOf" srcId="{6CF0198F-278D-444D-96BF-C3A1BF5C2714}" destId="{E999340B-471C-4D19-A104-E562036C48DA}" srcOrd="0" destOrd="0" presId="urn:microsoft.com/office/officeart/2005/8/layout/process3"/>
    <dgm:cxn modelId="{54C92A79-9392-4A92-BD27-6D2F01CB8048}" type="presOf" srcId="{2397795C-8860-47BA-913F-55904414C4D2}" destId="{EB736BA5-355C-483F-AEDB-1439E1620C07}" srcOrd="1" destOrd="0" presId="urn:microsoft.com/office/officeart/2005/8/layout/process3"/>
    <dgm:cxn modelId="{83DFBDA7-6013-4A50-90E3-D951F05C148F}" type="presOf" srcId="{87120368-999B-4CEA-A9F3-5868EFEE4C37}" destId="{4286C0AB-E43D-4CC4-BB31-098946D52220}" srcOrd="1" destOrd="0" presId="urn:microsoft.com/office/officeart/2005/8/layout/process3"/>
    <dgm:cxn modelId="{11269FB3-543E-4C65-8596-9277228949BC}" type="presOf" srcId="{87120368-999B-4CEA-A9F3-5868EFEE4C37}" destId="{D9E91BF4-26B3-496E-935E-D09002CDD140}" srcOrd="0" destOrd="0" presId="urn:microsoft.com/office/officeart/2005/8/layout/process3"/>
    <dgm:cxn modelId="{87D77C89-B393-4387-9F93-2F28B86657C5}" type="presOf" srcId="{62459EE0-0D0F-4160-8454-FE5F9DF015C4}" destId="{80A5116F-3906-4F3E-920C-D00E0012C7EF}" srcOrd="1" destOrd="0" presId="urn:microsoft.com/office/officeart/2005/8/layout/process3"/>
    <dgm:cxn modelId="{5217DDFF-1CE8-4B9A-91DB-F067D949E13A}" type="presOf" srcId="{E07FC4EE-160A-481D-A3AC-BA0676501618}" destId="{E3E37FA4-EA33-4519-937A-B5854CF1AD99}" srcOrd="1" destOrd="0" presId="urn:microsoft.com/office/officeart/2005/8/layout/process3"/>
    <dgm:cxn modelId="{8A5ECA1C-89F5-4D34-BB7F-811F9C52C138}" type="presOf" srcId="{32D2C9B3-19E5-43A3-A675-2742872F4D93}" destId="{30707791-6B4D-47E4-A266-C8A955049736}" srcOrd="1" destOrd="0" presId="urn:microsoft.com/office/officeart/2005/8/layout/process3"/>
    <dgm:cxn modelId="{785ED332-4ED8-4EE8-ABD5-E256952FD81B}" srcId="{BFF9691C-D2C3-406B-85A8-215093CC9E84}" destId="{8AC89E0B-0206-4ACA-8E1B-65A23750024D}" srcOrd="0" destOrd="0" parTransId="{20175547-C3FF-4F63-8946-B9406787D553}" sibTransId="{71216268-6CFD-47ED-8F95-37C1B33C8EAF}"/>
    <dgm:cxn modelId="{1DA6AC2D-CC09-4C4F-A509-2E2CE2B9D373}" srcId="{BFF9691C-D2C3-406B-85A8-215093CC9E84}" destId="{E07FC4EE-160A-481D-A3AC-BA0676501618}" srcOrd="3" destOrd="0" parTransId="{503E1F86-97F3-4B1D-A3B1-9586707B6362}" sibTransId="{3BF74E56-8477-4FDC-90F9-10FCC2989808}"/>
    <dgm:cxn modelId="{438FFC55-0924-49C9-BBCD-1A155C8FBD39}" type="presOf" srcId="{3073038A-3741-479D-9110-830DCA950928}" destId="{4BCE4268-BBDB-447E-86E4-8F7D12631492}" srcOrd="0" destOrd="0" presId="urn:microsoft.com/office/officeart/2005/8/layout/process3"/>
    <dgm:cxn modelId="{F666CB1D-A0F6-4D4F-80C3-AF830AA4B6F5}" srcId="{E07FC4EE-160A-481D-A3AC-BA0676501618}" destId="{6CF0198F-278D-444D-96BF-C3A1BF5C2714}" srcOrd="0" destOrd="0" parTransId="{5DBEC4C0-A909-4120-BE5C-284ED70FE3B5}" sibTransId="{5D45AA01-263A-4E67-8E73-33A683BD112E}"/>
    <dgm:cxn modelId="{25B66336-118B-4C83-8B5E-1B46AAC96507}" type="presOf" srcId="{71216268-6CFD-47ED-8F95-37C1B33C8EAF}" destId="{AB3A1865-B87E-4B5C-8CE9-A769DF70AD00}" srcOrd="1" destOrd="0" presId="urn:microsoft.com/office/officeart/2005/8/layout/process3"/>
    <dgm:cxn modelId="{3D08AFF8-3CF8-4AF9-99E8-5DD6E1FCD875}" srcId="{62459EE0-0D0F-4160-8454-FE5F9DF015C4}" destId="{B96B6548-33E8-4341-95D0-40214080D682}" srcOrd="0" destOrd="0" parTransId="{0D1BD7B5-8E5D-49F1-8EB7-762ADD70AEB0}" sibTransId="{3F79FB01-EBE2-43E6-A307-69A66669C963}"/>
    <dgm:cxn modelId="{ACB4BE68-BF4D-4E2C-9AF1-6D98D32E9351}" srcId="{87120368-999B-4CEA-A9F3-5868EFEE4C37}" destId="{79B505A7-D252-43A3-8169-32527ABA26E1}" srcOrd="0" destOrd="0" parTransId="{7929C3B2-3F5E-47A5-9CAE-2D299C001E53}" sibTransId="{0BEB310F-3013-46C8-A012-4894076FC239}"/>
    <dgm:cxn modelId="{565F0799-150B-4823-B3F5-6F2C36D08091}" type="presOf" srcId="{79B505A7-D252-43A3-8169-32527ABA26E1}" destId="{36213016-DC3A-46BE-B0A0-06DCC1B505C8}" srcOrd="0" destOrd="0" presId="urn:microsoft.com/office/officeart/2005/8/layout/process3"/>
    <dgm:cxn modelId="{872D83E1-97E7-4DD6-9ED4-7DAE5212CBA7}" type="presOf" srcId="{62459EE0-0D0F-4160-8454-FE5F9DF015C4}" destId="{1A57D1CA-2C94-4845-B2F4-710F2130F6FC}" srcOrd="0" destOrd="0" presId="urn:microsoft.com/office/officeart/2005/8/layout/process3"/>
    <dgm:cxn modelId="{D510A54E-09DB-443C-BFA9-FFD77C2335D6}" srcId="{8AC89E0B-0206-4ACA-8E1B-65A23750024D}" destId="{E66BBC94-1EF6-4AFD-9534-7DF0965466F3}" srcOrd="1" destOrd="0" parTransId="{9D3C8DA6-C8D7-4AED-80E7-C3FA66EC1D4B}" sibTransId="{14A12D87-8A16-4DB3-AB2B-6237E49BC3AC}"/>
    <dgm:cxn modelId="{79A997E8-BBF2-4BEE-AABB-14A03BEF4E56}" type="presOf" srcId="{B96B6548-33E8-4341-95D0-40214080D682}" destId="{FDDA0744-E242-466A-906F-546321247F28}" srcOrd="0" destOrd="0" presId="urn:microsoft.com/office/officeart/2005/8/layout/process3"/>
    <dgm:cxn modelId="{3151EF6C-27CF-41E2-8490-58F1955FBBA5}" type="presOf" srcId="{71216268-6CFD-47ED-8F95-37C1B33C8EAF}" destId="{34D8D70C-0CB8-405E-8D75-D6719321120C}" srcOrd="0" destOrd="0" presId="urn:microsoft.com/office/officeart/2005/8/layout/process3"/>
    <dgm:cxn modelId="{DEA6CCC8-4A1F-4849-AD45-832870338E5B}" type="presOf" srcId="{8AC89E0B-0206-4ACA-8E1B-65A23750024D}" destId="{4B77C563-9928-44F6-9ABC-2E4E83A015D2}" srcOrd="1" destOrd="0" presId="urn:microsoft.com/office/officeart/2005/8/layout/process3"/>
    <dgm:cxn modelId="{6DA23348-A210-4CC7-8822-6ECA1554A95E}" type="presOf" srcId="{32D2C9B3-19E5-43A3-A675-2742872F4D93}" destId="{DAD1A17B-CCB9-4439-B64A-0F6599CB88A7}" srcOrd="0" destOrd="0" presId="urn:microsoft.com/office/officeart/2005/8/layout/process3"/>
    <dgm:cxn modelId="{4A246032-BCD9-45E5-B672-98FFF5C16A15}" srcId="{8AC89E0B-0206-4ACA-8E1B-65A23750024D}" destId="{3073038A-3741-479D-9110-830DCA950928}" srcOrd="0" destOrd="0" parTransId="{BCF94F00-DD62-452A-BE0C-43A7490082C8}" sibTransId="{0FCC88E7-3DA7-43C6-9C49-400D8B1F5FBF}"/>
    <dgm:cxn modelId="{B7BDEABB-3D2C-4E3E-A6A1-E68A842E2590}" type="presOf" srcId="{B26B3619-D5CE-44F6-A3C9-DB1CF740688B}" destId="{36213016-DC3A-46BE-B0A0-06DCC1B505C8}" srcOrd="0" destOrd="1" presId="urn:microsoft.com/office/officeart/2005/8/layout/process3"/>
    <dgm:cxn modelId="{7A3E5F4B-32CE-4AE1-A1F5-345D0C44DFEB}" type="presOf" srcId="{8AC89E0B-0206-4ACA-8E1B-65A23750024D}" destId="{46CC7C76-F286-469A-B5C7-39C2BC81EEB2}" srcOrd="0" destOrd="0" presId="urn:microsoft.com/office/officeart/2005/8/layout/process3"/>
    <dgm:cxn modelId="{ED0988BA-AD17-4DAC-8267-D434B1704B26}" type="presOf" srcId="{2397795C-8860-47BA-913F-55904414C4D2}" destId="{299942EF-F5F9-4500-84E9-CE31FB408D7E}" srcOrd="0" destOrd="0" presId="urn:microsoft.com/office/officeart/2005/8/layout/process3"/>
    <dgm:cxn modelId="{6DE5DC0E-644C-4F64-BD07-4EDC82ED4C06}" type="presParOf" srcId="{3884580C-E079-4C7F-A4A8-A0C15F6ADDDE}" destId="{055D0F4D-A530-4038-890C-2CD9B24194BA}" srcOrd="0" destOrd="0" presId="urn:microsoft.com/office/officeart/2005/8/layout/process3"/>
    <dgm:cxn modelId="{F6995B10-7DFD-4FF5-B73D-35D3A982D971}" type="presParOf" srcId="{055D0F4D-A530-4038-890C-2CD9B24194BA}" destId="{46CC7C76-F286-469A-B5C7-39C2BC81EEB2}" srcOrd="0" destOrd="0" presId="urn:microsoft.com/office/officeart/2005/8/layout/process3"/>
    <dgm:cxn modelId="{D474F820-3C52-4B9B-8217-CFFE6E971D73}" type="presParOf" srcId="{055D0F4D-A530-4038-890C-2CD9B24194BA}" destId="{4B77C563-9928-44F6-9ABC-2E4E83A015D2}" srcOrd="1" destOrd="0" presId="urn:microsoft.com/office/officeart/2005/8/layout/process3"/>
    <dgm:cxn modelId="{2E072532-335B-4B71-85CF-70637C526E4D}" type="presParOf" srcId="{055D0F4D-A530-4038-890C-2CD9B24194BA}" destId="{4BCE4268-BBDB-447E-86E4-8F7D12631492}" srcOrd="2" destOrd="0" presId="urn:microsoft.com/office/officeart/2005/8/layout/process3"/>
    <dgm:cxn modelId="{68F5589F-027C-4583-B34A-157B3D9EA99F}" type="presParOf" srcId="{3884580C-E079-4C7F-A4A8-A0C15F6ADDDE}" destId="{34D8D70C-0CB8-405E-8D75-D6719321120C}" srcOrd="1" destOrd="0" presId="urn:microsoft.com/office/officeart/2005/8/layout/process3"/>
    <dgm:cxn modelId="{F1DB6162-9B35-4DC3-A2B2-D981D941B7B7}" type="presParOf" srcId="{34D8D70C-0CB8-405E-8D75-D6719321120C}" destId="{AB3A1865-B87E-4B5C-8CE9-A769DF70AD00}" srcOrd="0" destOrd="0" presId="urn:microsoft.com/office/officeart/2005/8/layout/process3"/>
    <dgm:cxn modelId="{C69345B2-390E-41E0-B173-3A7F4FB0F0CA}" type="presParOf" srcId="{3884580C-E079-4C7F-A4A8-A0C15F6ADDDE}" destId="{FAB55E59-135F-4E3C-ACF7-FAAD5DD8A28A}" srcOrd="2" destOrd="0" presId="urn:microsoft.com/office/officeart/2005/8/layout/process3"/>
    <dgm:cxn modelId="{AE539561-931D-4B14-9800-1F4AFCE4E32E}" type="presParOf" srcId="{FAB55E59-135F-4E3C-ACF7-FAAD5DD8A28A}" destId="{1A57D1CA-2C94-4845-B2F4-710F2130F6FC}" srcOrd="0" destOrd="0" presId="urn:microsoft.com/office/officeart/2005/8/layout/process3"/>
    <dgm:cxn modelId="{F7133579-AEEC-42AF-831F-11A9F855DF31}" type="presParOf" srcId="{FAB55E59-135F-4E3C-ACF7-FAAD5DD8A28A}" destId="{80A5116F-3906-4F3E-920C-D00E0012C7EF}" srcOrd="1" destOrd="0" presId="urn:microsoft.com/office/officeart/2005/8/layout/process3"/>
    <dgm:cxn modelId="{A6F53A53-8AB2-4465-B1F5-504F58A5FD88}" type="presParOf" srcId="{FAB55E59-135F-4E3C-ACF7-FAAD5DD8A28A}" destId="{FDDA0744-E242-466A-906F-546321247F28}" srcOrd="2" destOrd="0" presId="urn:microsoft.com/office/officeart/2005/8/layout/process3"/>
    <dgm:cxn modelId="{61346A11-FA9D-44E8-B6AF-A93A18F3B962}" type="presParOf" srcId="{3884580C-E079-4C7F-A4A8-A0C15F6ADDDE}" destId="{299942EF-F5F9-4500-84E9-CE31FB408D7E}" srcOrd="3" destOrd="0" presId="urn:microsoft.com/office/officeart/2005/8/layout/process3"/>
    <dgm:cxn modelId="{DE1393CE-44E7-4A60-9A3F-1586B862F288}" type="presParOf" srcId="{299942EF-F5F9-4500-84E9-CE31FB408D7E}" destId="{EB736BA5-355C-483F-AEDB-1439E1620C07}" srcOrd="0" destOrd="0" presId="urn:microsoft.com/office/officeart/2005/8/layout/process3"/>
    <dgm:cxn modelId="{0896907D-6C32-4EC8-ACF1-F32C756DA5BD}" type="presParOf" srcId="{3884580C-E079-4C7F-A4A8-A0C15F6ADDDE}" destId="{DE15E4A2-D981-486F-91AD-5869A0BA5AF4}" srcOrd="4" destOrd="0" presId="urn:microsoft.com/office/officeart/2005/8/layout/process3"/>
    <dgm:cxn modelId="{E1285306-0786-4BC4-B022-0E1F04D1C7D1}" type="presParOf" srcId="{DE15E4A2-D981-486F-91AD-5869A0BA5AF4}" destId="{D9E91BF4-26B3-496E-935E-D09002CDD140}" srcOrd="0" destOrd="0" presId="urn:microsoft.com/office/officeart/2005/8/layout/process3"/>
    <dgm:cxn modelId="{6554A189-0794-4DDF-9978-9BCF2021A5DB}" type="presParOf" srcId="{DE15E4A2-D981-486F-91AD-5869A0BA5AF4}" destId="{4286C0AB-E43D-4CC4-BB31-098946D52220}" srcOrd="1" destOrd="0" presId="urn:microsoft.com/office/officeart/2005/8/layout/process3"/>
    <dgm:cxn modelId="{2910CDDB-0F45-4895-A5C9-714359A03C43}" type="presParOf" srcId="{DE15E4A2-D981-486F-91AD-5869A0BA5AF4}" destId="{36213016-DC3A-46BE-B0A0-06DCC1B505C8}" srcOrd="2" destOrd="0" presId="urn:microsoft.com/office/officeart/2005/8/layout/process3"/>
    <dgm:cxn modelId="{AFF21551-55FB-4AE5-92A4-F4C87B6EE868}" type="presParOf" srcId="{3884580C-E079-4C7F-A4A8-A0C15F6ADDDE}" destId="{DAD1A17B-CCB9-4439-B64A-0F6599CB88A7}" srcOrd="5" destOrd="0" presId="urn:microsoft.com/office/officeart/2005/8/layout/process3"/>
    <dgm:cxn modelId="{FDD05B0E-E995-4773-BDCA-C448E7ECF155}" type="presParOf" srcId="{DAD1A17B-CCB9-4439-B64A-0F6599CB88A7}" destId="{30707791-6B4D-47E4-A266-C8A955049736}" srcOrd="0" destOrd="0" presId="urn:microsoft.com/office/officeart/2005/8/layout/process3"/>
    <dgm:cxn modelId="{5F4CCB05-B2CE-40EC-9D44-9924901E0853}" type="presParOf" srcId="{3884580C-E079-4C7F-A4A8-A0C15F6ADDDE}" destId="{A96FF523-56F1-4E02-81E8-12825E45C00F}" srcOrd="6" destOrd="0" presId="urn:microsoft.com/office/officeart/2005/8/layout/process3"/>
    <dgm:cxn modelId="{8DB1C602-C709-4F31-8F20-671F69CC4049}" type="presParOf" srcId="{A96FF523-56F1-4E02-81E8-12825E45C00F}" destId="{C7E3AE45-A622-4931-8DEB-D638628FA8F4}" srcOrd="0" destOrd="0" presId="urn:microsoft.com/office/officeart/2005/8/layout/process3"/>
    <dgm:cxn modelId="{11A4A81C-4E77-4672-8F51-D23DD5EFC0A3}" type="presParOf" srcId="{A96FF523-56F1-4E02-81E8-12825E45C00F}" destId="{E3E37FA4-EA33-4519-937A-B5854CF1AD99}" srcOrd="1" destOrd="0" presId="urn:microsoft.com/office/officeart/2005/8/layout/process3"/>
    <dgm:cxn modelId="{BF550310-F24B-416A-AD35-871717EB226F}" type="presParOf" srcId="{A96FF523-56F1-4E02-81E8-12825E45C00F}" destId="{E999340B-471C-4D19-A104-E562036C48DA}"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7C563-9928-44F6-9ABC-2E4E83A015D2}">
      <dsp:nvSpPr>
        <dsp:cNvPr id="0" name=""/>
        <dsp:cNvSpPr/>
      </dsp:nvSpPr>
      <dsp:spPr>
        <a:xfrm>
          <a:off x="50652" y="0"/>
          <a:ext cx="957250" cy="5749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March-April</a:t>
          </a:r>
          <a:endParaRPr lang="en-US" sz="1000" kern="1200"/>
        </a:p>
      </dsp:txBody>
      <dsp:txXfrm>
        <a:off x="50652" y="0"/>
        <a:ext cx="957250" cy="382900"/>
      </dsp:txXfrm>
    </dsp:sp>
    <dsp:sp modelId="{4BCE4268-BBDB-447E-86E4-8F7D12631492}">
      <dsp:nvSpPr>
        <dsp:cNvPr id="0" name=""/>
        <dsp:cNvSpPr/>
      </dsp:nvSpPr>
      <dsp:spPr>
        <a:xfrm>
          <a:off x="102721" y="573175"/>
          <a:ext cx="1150414" cy="1440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Growing begins</a:t>
          </a:r>
        </a:p>
        <a:p>
          <a:pPr marL="114300" lvl="1" indent="-114300" algn="l" defTabSz="533400">
            <a:lnSpc>
              <a:spcPct val="90000"/>
            </a:lnSpc>
            <a:spcBef>
              <a:spcPct val="0"/>
            </a:spcBef>
            <a:spcAft>
              <a:spcPct val="15000"/>
            </a:spcAft>
            <a:buChar char="••"/>
          </a:pPr>
          <a:r>
            <a:rPr lang="en-US" sz="1200" kern="1200"/>
            <a:t>Good time for pulling small plants</a:t>
          </a:r>
        </a:p>
      </dsp:txBody>
      <dsp:txXfrm>
        <a:off x="136415" y="606869"/>
        <a:ext cx="1083026" cy="1372612"/>
      </dsp:txXfrm>
    </dsp:sp>
    <dsp:sp modelId="{34D8D70C-0CB8-405E-8D75-D6719321120C}">
      <dsp:nvSpPr>
        <dsp:cNvPr id="0" name=""/>
        <dsp:cNvSpPr/>
      </dsp:nvSpPr>
      <dsp:spPr>
        <a:xfrm>
          <a:off x="1160383" y="72286"/>
          <a:ext cx="323258" cy="2383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160383" y="119951"/>
        <a:ext cx="251760" cy="142997"/>
      </dsp:txXfrm>
    </dsp:sp>
    <dsp:sp modelId="{80A5116F-3906-4F3E-920C-D00E0012C7EF}">
      <dsp:nvSpPr>
        <dsp:cNvPr id="0" name=""/>
        <dsp:cNvSpPr/>
      </dsp:nvSpPr>
      <dsp:spPr>
        <a:xfrm>
          <a:off x="1617825" y="0"/>
          <a:ext cx="957250" cy="5749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t>May-July</a:t>
          </a:r>
        </a:p>
      </dsp:txBody>
      <dsp:txXfrm>
        <a:off x="1617825" y="0"/>
        <a:ext cx="957250" cy="382900"/>
      </dsp:txXfrm>
    </dsp:sp>
    <dsp:sp modelId="{FDDA0744-E242-466A-906F-546321247F28}">
      <dsp:nvSpPr>
        <dsp:cNvPr id="0" name=""/>
        <dsp:cNvSpPr/>
      </dsp:nvSpPr>
      <dsp:spPr>
        <a:xfrm>
          <a:off x="1774483" y="587186"/>
          <a:ext cx="1058690" cy="1440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Cut small populations and new growth</a:t>
          </a:r>
        </a:p>
      </dsp:txBody>
      <dsp:txXfrm>
        <a:off x="1805491" y="618194"/>
        <a:ext cx="996674" cy="1377984"/>
      </dsp:txXfrm>
    </dsp:sp>
    <dsp:sp modelId="{299942EF-F5F9-4500-84E9-CE31FB408D7E}">
      <dsp:nvSpPr>
        <dsp:cNvPr id="0" name=""/>
        <dsp:cNvSpPr/>
      </dsp:nvSpPr>
      <dsp:spPr>
        <a:xfrm>
          <a:off x="2735465" y="72286"/>
          <a:ext cx="340026" cy="2383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2735465" y="119951"/>
        <a:ext cx="268528" cy="142997"/>
      </dsp:txXfrm>
    </dsp:sp>
    <dsp:sp modelId="{4286C0AB-E43D-4CC4-BB31-098946D52220}">
      <dsp:nvSpPr>
        <dsp:cNvPr id="0" name=""/>
        <dsp:cNvSpPr/>
      </dsp:nvSpPr>
      <dsp:spPr>
        <a:xfrm>
          <a:off x="3216635" y="0"/>
          <a:ext cx="957250" cy="5749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July-September</a:t>
          </a:r>
        </a:p>
      </dsp:txBody>
      <dsp:txXfrm>
        <a:off x="3216635" y="0"/>
        <a:ext cx="957250" cy="382900"/>
      </dsp:txXfrm>
    </dsp:sp>
    <dsp:sp modelId="{36213016-DC3A-46BE-B0A0-06DCC1B505C8}">
      <dsp:nvSpPr>
        <dsp:cNvPr id="0" name=""/>
        <dsp:cNvSpPr/>
      </dsp:nvSpPr>
      <dsp:spPr>
        <a:xfrm>
          <a:off x="3375652" y="573175"/>
          <a:ext cx="1050008" cy="1440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flowering </a:t>
          </a:r>
        </a:p>
        <a:p>
          <a:pPr marL="114300" lvl="1" indent="-114300" algn="l" defTabSz="533400">
            <a:lnSpc>
              <a:spcPct val="90000"/>
            </a:lnSpc>
            <a:spcBef>
              <a:spcPct val="0"/>
            </a:spcBef>
            <a:spcAft>
              <a:spcPct val="15000"/>
            </a:spcAft>
            <a:buChar char="••"/>
          </a:pPr>
          <a:r>
            <a:rPr lang="en-US" sz="1200" kern="1200"/>
            <a:t>Good time for herbicide application</a:t>
          </a:r>
        </a:p>
      </dsp:txBody>
      <dsp:txXfrm>
        <a:off x="3406406" y="603929"/>
        <a:ext cx="988500" cy="1378492"/>
      </dsp:txXfrm>
    </dsp:sp>
    <dsp:sp modelId="{DAD1A17B-CCB9-4439-B64A-0F6599CB88A7}">
      <dsp:nvSpPr>
        <dsp:cNvPr id="0" name=""/>
        <dsp:cNvSpPr/>
      </dsp:nvSpPr>
      <dsp:spPr>
        <a:xfrm>
          <a:off x="4328262" y="72286"/>
          <a:ext cx="327279" cy="2383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4328262" y="119951"/>
        <a:ext cx="255781" cy="142997"/>
      </dsp:txXfrm>
    </dsp:sp>
    <dsp:sp modelId="{E3E37FA4-EA33-4519-937A-B5854CF1AD99}">
      <dsp:nvSpPr>
        <dsp:cNvPr id="0" name=""/>
        <dsp:cNvSpPr/>
      </dsp:nvSpPr>
      <dsp:spPr>
        <a:xfrm>
          <a:off x="4791394" y="0"/>
          <a:ext cx="957250" cy="5749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October-February</a:t>
          </a:r>
        </a:p>
      </dsp:txBody>
      <dsp:txXfrm>
        <a:off x="4791394" y="0"/>
        <a:ext cx="957250" cy="382900"/>
      </dsp:txXfrm>
    </dsp:sp>
    <dsp:sp modelId="{E999340B-471C-4D19-A104-E562036C48DA}">
      <dsp:nvSpPr>
        <dsp:cNvPr id="0" name=""/>
        <dsp:cNvSpPr/>
      </dsp:nvSpPr>
      <dsp:spPr>
        <a:xfrm>
          <a:off x="4971988" y="573175"/>
          <a:ext cx="1025521" cy="1440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winter die back </a:t>
          </a:r>
        </a:p>
      </dsp:txBody>
      <dsp:txXfrm>
        <a:off x="5002024" y="603211"/>
        <a:ext cx="965449" cy="13799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7AE0-A85A-429C-A736-8A41079C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Mercier</dc:creator>
  <cp:keywords/>
  <dc:description/>
  <cp:lastModifiedBy>Kristopher.Williams</cp:lastModifiedBy>
  <cp:revision>6</cp:revision>
  <dcterms:created xsi:type="dcterms:W3CDTF">2019-07-01T14:03:00Z</dcterms:created>
  <dcterms:modified xsi:type="dcterms:W3CDTF">2020-07-12T14:14:00Z</dcterms:modified>
</cp:coreProperties>
</file>