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B9B" w:rsidRPr="009F1CE1" w:rsidRDefault="00B62B9B" w:rsidP="00B62B9B">
      <w:pPr>
        <w:pStyle w:val="NoSpacing"/>
        <w:rPr>
          <w:b/>
          <w:u w:val="single"/>
        </w:rPr>
      </w:pPr>
      <w:r>
        <w:rPr>
          <w:b/>
          <w:u w:val="single"/>
        </w:rPr>
        <w:t>Terrestrial and Aquatic Survey of Lake Bonita and Middle Pond</w:t>
      </w:r>
    </w:p>
    <w:p w:rsidR="00B62B9B" w:rsidRDefault="00B62B9B" w:rsidP="00B62B9B">
      <w:pPr>
        <w:pStyle w:val="NoSpacing"/>
      </w:pPr>
    </w:p>
    <w:p w:rsidR="00B62B9B" w:rsidRPr="009F1CE1" w:rsidRDefault="00B62B9B" w:rsidP="00B62B9B">
      <w:pPr>
        <w:pStyle w:val="NoSpacing"/>
      </w:pPr>
      <w:r w:rsidRPr="009F1CE1">
        <w:rPr>
          <w:b/>
        </w:rPr>
        <w:t>Date</w:t>
      </w:r>
      <w:r w:rsidRPr="009F1CE1">
        <w:t>:</w:t>
      </w:r>
      <w:r>
        <w:t xml:space="preserve"> </w:t>
      </w:r>
      <w:r w:rsidR="008A0515">
        <w:t>0</w:t>
      </w:r>
      <w:r>
        <w:t>7.</w:t>
      </w:r>
      <w:r w:rsidR="008A0515">
        <w:t>0</w:t>
      </w:r>
      <w:bookmarkStart w:id="0" w:name="_GoBack"/>
      <w:bookmarkEnd w:id="0"/>
      <w:r>
        <w:t>9.19</w:t>
      </w:r>
    </w:p>
    <w:p w:rsidR="00B62B9B" w:rsidRPr="009F1CE1" w:rsidRDefault="00B62B9B" w:rsidP="00B62B9B">
      <w:pPr>
        <w:pStyle w:val="NoSpacing"/>
        <w:rPr>
          <w:rFonts w:eastAsia="Times New Roman"/>
        </w:rPr>
      </w:pPr>
      <w:r w:rsidRPr="009F1CE1">
        <w:rPr>
          <w:rFonts w:eastAsia="Times New Roman"/>
          <w:b/>
        </w:rPr>
        <w:t>Survey Team:</w:t>
      </w:r>
      <w:r w:rsidRPr="009F1CE1">
        <w:rPr>
          <w:rFonts w:eastAsia="Times New Roman"/>
        </w:rPr>
        <w:t xml:space="preserve"> </w:t>
      </w:r>
      <w:r>
        <w:rPr>
          <w:rFonts w:eastAsia="Times New Roman"/>
        </w:rPr>
        <w:t>Gwendolyn Temple and Emily Caboot</w:t>
      </w:r>
    </w:p>
    <w:p w:rsidR="00B62B9B" w:rsidRDefault="00B62B9B" w:rsidP="00B62B9B">
      <w:pPr>
        <w:pStyle w:val="NoSpacing"/>
      </w:pPr>
      <w:r w:rsidRPr="009F1CE1">
        <w:rPr>
          <w:b/>
        </w:rPr>
        <w:t>Project Description:</w:t>
      </w:r>
      <w:r>
        <w:rPr>
          <w:b/>
        </w:rPr>
        <w:t xml:space="preserve"> </w:t>
      </w:r>
      <w:r w:rsidR="00D642C7">
        <w:t>During Invasive Species Awareness Week</w:t>
      </w:r>
      <w:r w:rsidR="00513E7B">
        <w:t>, the Gwendolyn Temple and Emily Caboot</w:t>
      </w:r>
      <w:r>
        <w:t xml:space="preserve"> surveyed </w:t>
      </w:r>
      <w:r w:rsidR="00513E7B">
        <w:t>around the trailhead parking lot</w:t>
      </w:r>
      <w:r>
        <w:t xml:space="preserve"> for </w:t>
      </w:r>
      <w:r w:rsidR="001A0A7F">
        <w:t>Lake</w:t>
      </w:r>
      <w:r>
        <w:t xml:space="preserve"> Bonita as well around the water’s edge for terrestrial and aquatic invasive species. The team then moved to Moreau</w:t>
      </w:r>
      <w:r w:rsidR="001A0A7F">
        <w:t xml:space="preserve"> Lake</w:t>
      </w:r>
      <w:r>
        <w:t xml:space="preserve"> State Park to do an on-water survey of Middle Pond for aquatic invasive species.</w:t>
      </w:r>
    </w:p>
    <w:p w:rsidR="00B62B9B" w:rsidRPr="001A0A7F" w:rsidRDefault="00B62B9B" w:rsidP="00B62B9B">
      <w:pPr>
        <w:pStyle w:val="NoSpacing"/>
        <w:rPr>
          <w:rFonts w:cstheme="minorHAnsi"/>
          <w:sz w:val="10"/>
        </w:rPr>
      </w:pPr>
    </w:p>
    <w:p w:rsidR="001A0A7F" w:rsidRPr="001A0A7F" w:rsidRDefault="00B62B9B" w:rsidP="00B62B9B">
      <w:pPr>
        <w:pStyle w:val="NoSpacing"/>
        <w:rPr>
          <w:rFonts w:cstheme="minorHAnsi"/>
        </w:rPr>
      </w:pPr>
      <w:r w:rsidRPr="001A0A7F">
        <w:rPr>
          <w:rFonts w:cstheme="minorHAnsi"/>
          <w:b/>
        </w:rPr>
        <w:t xml:space="preserve">Location: </w:t>
      </w:r>
      <w:r w:rsidR="001A0A7F" w:rsidRPr="001A0A7F">
        <w:rPr>
          <w:rFonts w:cstheme="minorHAnsi"/>
        </w:rPr>
        <w:t>Moreau Lake State Park</w:t>
      </w:r>
    </w:p>
    <w:p w:rsidR="001A0A7F" w:rsidRPr="001A0A7F" w:rsidRDefault="001A0A7F" w:rsidP="00B62B9B">
      <w:pPr>
        <w:pStyle w:val="NoSpacing"/>
        <w:rPr>
          <w:rFonts w:cstheme="minorHAnsi"/>
          <w:color w:val="222222"/>
          <w:shd w:val="clear" w:color="auto" w:fill="FFFFFF"/>
        </w:rPr>
      </w:pPr>
      <w:r w:rsidRPr="001A0A7F">
        <w:rPr>
          <w:rFonts w:cstheme="minorHAnsi"/>
        </w:rPr>
        <w:tab/>
      </w:r>
      <w:r w:rsidR="00D642C7">
        <w:rPr>
          <w:rFonts w:cstheme="minorHAnsi"/>
        </w:rPr>
        <w:t xml:space="preserve">   </w:t>
      </w:r>
      <w:r w:rsidRPr="001A0A7F">
        <w:rPr>
          <w:rFonts w:cstheme="minorHAnsi"/>
          <w:color w:val="222222"/>
          <w:shd w:val="clear" w:color="auto" w:fill="FFFFFF"/>
        </w:rPr>
        <w:t xml:space="preserve">605 Old Saratoga Rd, </w:t>
      </w:r>
    </w:p>
    <w:p w:rsidR="001A0A7F" w:rsidRPr="001A0A7F" w:rsidRDefault="001A0A7F" w:rsidP="001A0A7F">
      <w:pPr>
        <w:pStyle w:val="NoSpacing"/>
        <w:ind w:firstLine="720"/>
        <w:rPr>
          <w:rFonts w:cstheme="minorHAnsi"/>
        </w:rPr>
      </w:pPr>
      <w:r w:rsidRPr="001A0A7F">
        <w:rPr>
          <w:rFonts w:cstheme="minorHAnsi"/>
          <w:color w:val="222222"/>
          <w:shd w:val="clear" w:color="auto" w:fill="FFFFFF"/>
        </w:rPr>
        <w:t xml:space="preserve">   Gansevoort, NY 12831</w:t>
      </w:r>
    </w:p>
    <w:p w:rsidR="00B62B9B" w:rsidRPr="004824CF" w:rsidRDefault="00B62B9B" w:rsidP="00B62B9B">
      <w:pPr>
        <w:pStyle w:val="NoSpacing"/>
        <w:rPr>
          <w:sz w:val="10"/>
        </w:rPr>
      </w:pPr>
    </w:p>
    <w:p w:rsidR="00B62B9B" w:rsidRDefault="00B62B9B" w:rsidP="00B62B9B">
      <w:pPr>
        <w:pStyle w:val="NoSpacing"/>
      </w:pPr>
      <w:r w:rsidRPr="009F1CE1">
        <w:rPr>
          <w:b/>
        </w:rPr>
        <w:t xml:space="preserve">Point of Contact: </w:t>
      </w:r>
      <w:r>
        <w:t>Gwendolyn Temple</w:t>
      </w:r>
    </w:p>
    <w:p w:rsidR="00B62B9B" w:rsidRDefault="00B62B9B" w:rsidP="00B62B9B">
      <w:pPr>
        <w:pStyle w:val="NoSpacing"/>
      </w:pPr>
      <w:r>
        <w:tab/>
      </w:r>
      <w:r>
        <w:tab/>
        <w:t xml:space="preserve">   Capital Mohawk PRISM</w:t>
      </w:r>
    </w:p>
    <w:p w:rsidR="00B62B9B" w:rsidRPr="00B62B9B" w:rsidRDefault="00B62B9B" w:rsidP="00B62B9B">
      <w:pPr>
        <w:pStyle w:val="NoSpacing"/>
        <w:rPr>
          <w:rFonts w:cstheme="minorHAnsi"/>
          <w:sz w:val="20"/>
          <w:szCs w:val="20"/>
        </w:rPr>
      </w:pPr>
      <w:r>
        <w:tab/>
      </w:r>
      <w:r>
        <w:tab/>
      </w:r>
      <w:r w:rsidRPr="00B62B9B">
        <w:t xml:space="preserve">   </w:t>
      </w:r>
      <w:r w:rsidRPr="00B62B9B">
        <w:rPr>
          <w:rFonts w:cstheme="minorHAnsi"/>
          <w:sz w:val="20"/>
          <w:szCs w:val="20"/>
        </w:rPr>
        <w:t>Cornell Cooperative Extension – Saratoga</w:t>
      </w:r>
    </w:p>
    <w:p w:rsidR="00B62B9B" w:rsidRPr="00B62B9B" w:rsidRDefault="00B62B9B" w:rsidP="00B62B9B">
      <w:pPr>
        <w:pStyle w:val="NoSpacing"/>
        <w:rPr>
          <w:rFonts w:cstheme="minorHAnsi"/>
          <w:sz w:val="20"/>
          <w:szCs w:val="20"/>
        </w:rPr>
      </w:pPr>
      <w:r w:rsidRPr="00B62B9B">
        <w:rPr>
          <w:rFonts w:cstheme="minorHAnsi"/>
          <w:sz w:val="20"/>
          <w:szCs w:val="20"/>
        </w:rPr>
        <w:tab/>
      </w:r>
      <w:r w:rsidRPr="00B62B9B">
        <w:rPr>
          <w:rFonts w:cstheme="minorHAnsi"/>
          <w:sz w:val="20"/>
          <w:szCs w:val="20"/>
        </w:rPr>
        <w:tab/>
        <w:t xml:space="preserve">   </w:t>
      </w:r>
      <w:hyperlink r:id="rId7" w:history="1">
        <w:r w:rsidRPr="00B62B9B">
          <w:rPr>
            <w:rStyle w:val="Hyperlink"/>
            <w:rFonts w:cstheme="minorHAnsi"/>
            <w:bCs/>
            <w:color w:val="auto"/>
            <w:sz w:val="20"/>
            <w:szCs w:val="20"/>
            <w:shd w:val="clear" w:color="auto" w:fill="FFFFFF"/>
          </w:rPr>
          <w:t>ggt25@cornell.edu</w:t>
        </w:r>
      </w:hyperlink>
      <w:r w:rsidRPr="00B62B9B">
        <w:rPr>
          <w:rFonts w:cstheme="minorHAnsi"/>
          <w:sz w:val="20"/>
          <w:szCs w:val="20"/>
          <w:shd w:val="clear" w:color="auto" w:fill="FFFFFF"/>
        </w:rPr>
        <w:t> </w:t>
      </w:r>
      <w:r w:rsidRPr="00B62B9B">
        <w:rPr>
          <w:rStyle w:val="Strong"/>
          <w:rFonts w:cstheme="minorHAnsi"/>
          <w:b w:val="0"/>
          <w:sz w:val="20"/>
          <w:szCs w:val="20"/>
          <w:shd w:val="clear" w:color="auto" w:fill="FFFFFF"/>
        </w:rPr>
        <w:t>(518) 885-8995</w:t>
      </w:r>
    </w:p>
    <w:p w:rsidR="00B62B9B" w:rsidRPr="004824CF" w:rsidRDefault="00B62B9B" w:rsidP="00B62B9B">
      <w:pPr>
        <w:pStyle w:val="NoSpacing"/>
        <w:rPr>
          <w:sz w:val="14"/>
        </w:rPr>
      </w:pPr>
    </w:p>
    <w:p w:rsidR="00B62B9B" w:rsidRPr="005C41F7" w:rsidRDefault="00B62B9B" w:rsidP="001A0A7F">
      <w:pPr>
        <w:shd w:val="clear" w:color="auto" w:fill="FFFFFF"/>
        <w:rPr>
          <w:rFonts w:eastAsia="Times New Roman"/>
          <w:color w:val="3B3838" w:themeColor="background2" w:themeShade="40"/>
          <w:szCs w:val="24"/>
        </w:rPr>
      </w:pPr>
      <w:r w:rsidRPr="009F1CE1">
        <w:rPr>
          <w:rFonts w:cstheme="minorHAnsi"/>
          <w:b/>
        </w:rPr>
        <w:t>Introduction:</w:t>
      </w:r>
      <w:r w:rsidRPr="009F1CE1">
        <w:rPr>
          <w:rFonts w:cstheme="minorHAnsi"/>
        </w:rPr>
        <w:t xml:space="preserve"> </w:t>
      </w:r>
      <w:r w:rsidR="001A0A7F">
        <w:rPr>
          <w:rFonts w:cstheme="minorHAnsi"/>
        </w:rPr>
        <w:t>On July 9</w:t>
      </w:r>
      <w:r w:rsidR="001A0A7F" w:rsidRPr="001A0A7F">
        <w:rPr>
          <w:rFonts w:cstheme="minorHAnsi"/>
          <w:vertAlign w:val="superscript"/>
        </w:rPr>
        <w:t>th</w:t>
      </w:r>
      <w:r w:rsidR="001A0A7F">
        <w:rPr>
          <w:rFonts w:cstheme="minorHAnsi"/>
        </w:rPr>
        <w:t xml:space="preserve">, 2019, Gwendolyn Temple and Emily Caboot conducted surveys in Moreau Lake State Park specifically around Lake Bonita, for terrestrial and aquatic invasive species, as well </w:t>
      </w:r>
      <w:r w:rsidR="00D642C7">
        <w:rPr>
          <w:rFonts w:cstheme="minorHAnsi"/>
        </w:rPr>
        <w:t xml:space="preserve">as </w:t>
      </w:r>
      <w:r w:rsidR="001A0A7F">
        <w:rPr>
          <w:rFonts w:cstheme="minorHAnsi"/>
        </w:rPr>
        <w:t xml:space="preserve">on Middle Pond, for aquatic invasive species. The team was looking for points of interest for management as this is part of the </w:t>
      </w:r>
      <w:r w:rsidR="00D642C7">
        <w:rPr>
          <w:rFonts w:cstheme="minorHAnsi"/>
        </w:rPr>
        <w:t xml:space="preserve">Capital Mohawk </w:t>
      </w:r>
      <w:r w:rsidR="001A0A7F">
        <w:rPr>
          <w:rFonts w:cstheme="minorHAnsi"/>
        </w:rPr>
        <w:t>PRISM</w:t>
      </w:r>
      <w:r w:rsidR="00D642C7">
        <w:rPr>
          <w:rFonts w:cstheme="minorHAnsi"/>
        </w:rPr>
        <w:t>’</w:t>
      </w:r>
      <w:r w:rsidR="001A0A7F">
        <w:rPr>
          <w:rFonts w:cstheme="minorHAnsi"/>
        </w:rPr>
        <w:t>s Invasive Species Prevention Zone in conjunction with Invasive Species Awareness Week.</w:t>
      </w:r>
    </w:p>
    <w:p w:rsidR="00B62B9B" w:rsidRDefault="00B62B9B" w:rsidP="00B62B9B">
      <w:pPr>
        <w:pStyle w:val="NoSpacing"/>
      </w:pPr>
    </w:p>
    <w:p w:rsidR="00B62B9B" w:rsidRPr="009F1CE1" w:rsidRDefault="00B62B9B" w:rsidP="00B62B9B">
      <w:pPr>
        <w:rPr>
          <w:rFonts w:cstheme="minorHAnsi"/>
          <w:b/>
        </w:rPr>
      </w:pPr>
      <w:r>
        <w:rPr>
          <w:rFonts w:cstheme="minorHAnsi"/>
          <w:b/>
        </w:rPr>
        <w:t xml:space="preserve">Invasive Species Survey: </w:t>
      </w:r>
      <w:r w:rsidR="001A0A7F">
        <w:rPr>
          <w:rFonts w:cstheme="minorHAnsi"/>
          <w:b/>
        </w:rPr>
        <w:t>Lake Bonita</w:t>
      </w:r>
    </w:p>
    <w:tbl>
      <w:tblPr>
        <w:tblStyle w:val="GridTable2-Accent5"/>
        <w:tblW w:w="0" w:type="auto"/>
        <w:tblLook w:val="04A0" w:firstRow="1" w:lastRow="0" w:firstColumn="1" w:lastColumn="0" w:noHBand="0" w:noVBand="1"/>
      </w:tblPr>
      <w:tblGrid>
        <w:gridCol w:w="1766"/>
        <w:gridCol w:w="1775"/>
        <w:gridCol w:w="1780"/>
        <w:gridCol w:w="1871"/>
        <w:gridCol w:w="1582"/>
        <w:gridCol w:w="1450"/>
      </w:tblGrid>
      <w:tr w:rsidR="00672A77" w:rsidRPr="009F1CE1" w:rsidTr="00A07D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tcPr>
          <w:p w:rsidR="00B62B9B" w:rsidRPr="009F1CE1" w:rsidRDefault="00B62B9B" w:rsidP="00A07D4E">
            <w:pPr>
              <w:rPr>
                <w:rFonts w:cstheme="minorHAnsi"/>
              </w:rPr>
            </w:pPr>
            <w:r w:rsidRPr="009F1CE1">
              <w:rPr>
                <w:rFonts w:cstheme="minorHAnsi"/>
              </w:rPr>
              <w:t>Common Name</w:t>
            </w:r>
          </w:p>
        </w:tc>
        <w:tc>
          <w:tcPr>
            <w:tcW w:w="1796" w:type="dxa"/>
          </w:tcPr>
          <w:p w:rsidR="00B62B9B" w:rsidRPr="009F1CE1" w:rsidRDefault="00B62B9B" w:rsidP="00A07D4E">
            <w:pPr>
              <w:cnfStyle w:val="100000000000" w:firstRow="1" w:lastRow="0" w:firstColumn="0" w:lastColumn="0" w:oddVBand="0" w:evenVBand="0" w:oddHBand="0" w:evenHBand="0" w:firstRowFirstColumn="0" w:firstRowLastColumn="0" w:lastRowFirstColumn="0" w:lastRowLastColumn="0"/>
              <w:rPr>
                <w:rFonts w:cstheme="minorHAnsi"/>
              </w:rPr>
            </w:pPr>
            <w:r w:rsidRPr="009F1CE1">
              <w:rPr>
                <w:rFonts w:cstheme="minorHAnsi"/>
              </w:rPr>
              <w:t>Scientific Name</w:t>
            </w:r>
          </w:p>
        </w:tc>
        <w:tc>
          <w:tcPr>
            <w:tcW w:w="1822" w:type="dxa"/>
          </w:tcPr>
          <w:p w:rsidR="00B62B9B" w:rsidRPr="009F1CE1" w:rsidRDefault="00B62B9B" w:rsidP="00A07D4E">
            <w:pPr>
              <w:cnfStyle w:val="100000000000" w:firstRow="1" w:lastRow="0" w:firstColumn="0" w:lastColumn="0" w:oddVBand="0" w:evenVBand="0" w:oddHBand="0" w:evenHBand="0" w:firstRowFirstColumn="0" w:firstRowLastColumn="0" w:lastRowFirstColumn="0" w:lastRowLastColumn="0"/>
              <w:rPr>
                <w:rFonts w:cstheme="minorHAnsi"/>
                <w:highlight w:val="yellow"/>
              </w:rPr>
            </w:pPr>
            <w:r w:rsidRPr="009F1CE1">
              <w:rPr>
                <w:rFonts w:cstheme="minorHAnsi"/>
              </w:rPr>
              <w:t>Locations (GPS)</w:t>
            </w:r>
          </w:p>
        </w:tc>
        <w:tc>
          <w:tcPr>
            <w:tcW w:w="1769" w:type="dxa"/>
          </w:tcPr>
          <w:p w:rsidR="00B62B9B" w:rsidRPr="009F1CE1" w:rsidRDefault="00B62B9B" w:rsidP="00A07D4E">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Survey Type</w:t>
            </w:r>
          </w:p>
        </w:tc>
        <w:tc>
          <w:tcPr>
            <w:tcW w:w="1585" w:type="dxa"/>
          </w:tcPr>
          <w:p w:rsidR="00B62B9B" w:rsidRPr="009F1CE1" w:rsidRDefault="00B62B9B" w:rsidP="00A07D4E">
            <w:pPr>
              <w:cnfStyle w:val="100000000000" w:firstRow="1" w:lastRow="0" w:firstColumn="0" w:lastColumn="0" w:oddVBand="0" w:evenVBand="0" w:oddHBand="0" w:evenHBand="0" w:firstRowFirstColumn="0" w:firstRowLastColumn="0" w:lastRowFirstColumn="0" w:lastRowLastColumn="0"/>
              <w:rPr>
                <w:rFonts w:cstheme="minorHAnsi"/>
                <w:highlight w:val="yellow"/>
              </w:rPr>
            </w:pPr>
            <w:r w:rsidRPr="00A83CA1">
              <w:rPr>
                <w:rFonts w:cstheme="minorHAnsi"/>
              </w:rPr>
              <w:t>Status</w:t>
            </w:r>
          </w:p>
        </w:tc>
        <w:tc>
          <w:tcPr>
            <w:tcW w:w="1454" w:type="dxa"/>
          </w:tcPr>
          <w:p w:rsidR="00B62B9B" w:rsidRPr="00A83CA1" w:rsidRDefault="00B62B9B" w:rsidP="00A07D4E">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Time/Survey</w:t>
            </w:r>
          </w:p>
        </w:tc>
      </w:tr>
      <w:tr w:rsidR="00672A77" w:rsidRPr="009F1CE1" w:rsidTr="00A07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tcPr>
          <w:p w:rsidR="00B62B9B" w:rsidRPr="0018525B" w:rsidRDefault="001A0A7F" w:rsidP="00A07D4E">
            <w:pPr>
              <w:rPr>
                <w:rFonts w:cstheme="minorHAnsi"/>
                <w:b w:val="0"/>
              </w:rPr>
            </w:pPr>
            <w:r>
              <w:rPr>
                <w:rFonts w:cstheme="minorHAnsi"/>
                <w:b w:val="0"/>
              </w:rPr>
              <w:t>Common Reed</w:t>
            </w:r>
          </w:p>
        </w:tc>
        <w:tc>
          <w:tcPr>
            <w:tcW w:w="1796" w:type="dxa"/>
          </w:tcPr>
          <w:p w:rsidR="00B62B9B" w:rsidRPr="0018525B" w:rsidRDefault="001A0A7F" w:rsidP="00A07D4E">
            <w:pPr>
              <w:cnfStyle w:val="000000100000" w:firstRow="0" w:lastRow="0" w:firstColumn="0" w:lastColumn="0" w:oddVBand="0" w:evenVBand="0" w:oddHBand="1" w:evenHBand="0" w:firstRowFirstColumn="0" w:firstRowLastColumn="0" w:lastRowFirstColumn="0" w:lastRowLastColumn="0"/>
              <w:rPr>
                <w:rFonts w:cstheme="minorHAnsi"/>
                <w:i/>
              </w:rPr>
            </w:pPr>
            <w:proofErr w:type="spellStart"/>
            <w:r>
              <w:rPr>
                <w:rStyle w:val="Emphasis"/>
                <w:bCs/>
                <w:color w:val="303030"/>
                <w:bdr w:val="none" w:sz="0" w:space="0" w:color="auto" w:frame="1"/>
              </w:rPr>
              <w:t>Phragmites</w:t>
            </w:r>
            <w:proofErr w:type="spellEnd"/>
            <w:r>
              <w:rPr>
                <w:rStyle w:val="Emphasis"/>
                <w:bCs/>
                <w:color w:val="303030"/>
                <w:bdr w:val="none" w:sz="0" w:space="0" w:color="auto" w:frame="1"/>
              </w:rPr>
              <w:t xml:space="preserve"> </w:t>
            </w:r>
            <w:proofErr w:type="spellStart"/>
            <w:r>
              <w:rPr>
                <w:rStyle w:val="Emphasis"/>
                <w:bCs/>
                <w:color w:val="303030"/>
                <w:bdr w:val="none" w:sz="0" w:space="0" w:color="auto" w:frame="1"/>
              </w:rPr>
              <w:t>australis</w:t>
            </w:r>
            <w:proofErr w:type="spellEnd"/>
          </w:p>
        </w:tc>
        <w:tc>
          <w:tcPr>
            <w:tcW w:w="1822" w:type="dxa"/>
          </w:tcPr>
          <w:p w:rsidR="00B62B9B" w:rsidRPr="0018525B" w:rsidRDefault="00B62B9B" w:rsidP="00672A77">
            <w:pPr>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236B31">
              <w:t>43.</w:t>
            </w:r>
            <w:r w:rsidR="00672A77">
              <w:t>2114,                -73.76916</w:t>
            </w:r>
          </w:p>
        </w:tc>
        <w:tc>
          <w:tcPr>
            <w:tcW w:w="1769" w:type="dxa"/>
          </w:tcPr>
          <w:p w:rsidR="00B62B9B" w:rsidRPr="009F1CE1" w:rsidRDefault="00672A77" w:rsidP="00A07D4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Aquatic/terrestrial ISAW survey</w:t>
            </w:r>
            <w:r w:rsidR="00B62B9B">
              <w:rPr>
                <w:rFonts w:cstheme="minorHAnsi"/>
              </w:rPr>
              <w:t xml:space="preserve"> </w:t>
            </w:r>
          </w:p>
        </w:tc>
        <w:tc>
          <w:tcPr>
            <w:tcW w:w="1585" w:type="dxa"/>
          </w:tcPr>
          <w:p w:rsidR="00B62B9B" w:rsidRPr="009F1CE1" w:rsidRDefault="00672A77" w:rsidP="00A07D4E">
            <w:pPr>
              <w:cnfStyle w:val="000000100000" w:firstRow="0" w:lastRow="0" w:firstColumn="0" w:lastColumn="0" w:oddVBand="0" w:evenVBand="0" w:oddHBand="1" w:evenHBand="0" w:firstRowFirstColumn="0" w:firstRowLastColumn="0" w:lastRowFirstColumn="0" w:lastRowLastColumn="0"/>
              <w:rPr>
                <w:rFonts w:cstheme="minorHAnsi"/>
                <w:highlight w:val="yellow"/>
              </w:rPr>
            </w:pPr>
            <w:r>
              <w:rPr>
                <w:rFonts w:cstheme="minorHAnsi"/>
                <w:highlight w:val="yellow"/>
              </w:rPr>
              <w:t>Small/medium cluster</w:t>
            </w:r>
          </w:p>
        </w:tc>
        <w:tc>
          <w:tcPr>
            <w:tcW w:w="1454" w:type="dxa"/>
          </w:tcPr>
          <w:p w:rsidR="00B62B9B" w:rsidRDefault="00672A77" w:rsidP="00A07D4E">
            <w:pPr>
              <w:cnfStyle w:val="000000100000" w:firstRow="0" w:lastRow="0" w:firstColumn="0" w:lastColumn="0" w:oddVBand="0" w:evenVBand="0" w:oddHBand="1" w:evenHBand="0" w:firstRowFirstColumn="0" w:firstRowLastColumn="0" w:lastRowFirstColumn="0" w:lastRowLastColumn="0"/>
              <w:rPr>
                <w:rFonts w:cstheme="minorHAnsi"/>
                <w:highlight w:val="yellow"/>
              </w:rPr>
            </w:pPr>
            <w:r>
              <w:rPr>
                <w:rFonts w:cstheme="minorHAnsi"/>
                <w:sz w:val="16"/>
              </w:rPr>
              <w:t>90 minutes</w:t>
            </w:r>
          </w:p>
        </w:tc>
      </w:tr>
      <w:tr w:rsidR="00672A77" w:rsidRPr="009F1CE1" w:rsidTr="00A07D4E">
        <w:tc>
          <w:tcPr>
            <w:cnfStyle w:val="001000000000" w:firstRow="0" w:lastRow="0" w:firstColumn="1" w:lastColumn="0" w:oddVBand="0" w:evenVBand="0" w:oddHBand="0" w:evenHBand="0" w:firstRowFirstColumn="0" w:firstRowLastColumn="0" w:lastRowFirstColumn="0" w:lastRowLastColumn="0"/>
            <w:tcW w:w="1798" w:type="dxa"/>
          </w:tcPr>
          <w:p w:rsidR="00672A77" w:rsidRDefault="00672A77" w:rsidP="00A07D4E">
            <w:pPr>
              <w:rPr>
                <w:rFonts w:cstheme="minorHAnsi"/>
                <w:b w:val="0"/>
              </w:rPr>
            </w:pPr>
            <w:r>
              <w:rPr>
                <w:rFonts w:cstheme="minorHAnsi"/>
                <w:b w:val="0"/>
              </w:rPr>
              <w:t>Oriental Bittersweet</w:t>
            </w:r>
          </w:p>
        </w:tc>
        <w:tc>
          <w:tcPr>
            <w:tcW w:w="1796" w:type="dxa"/>
          </w:tcPr>
          <w:p w:rsidR="00672A77" w:rsidRDefault="00672A77" w:rsidP="00A07D4E">
            <w:pPr>
              <w:cnfStyle w:val="000000000000" w:firstRow="0" w:lastRow="0" w:firstColumn="0" w:lastColumn="0" w:oddVBand="0" w:evenVBand="0" w:oddHBand="0" w:evenHBand="0" w:firstRowFirstColumn="0" w:firstRowLastColumn="0" w:lastRowFirstColumn="0" w:lastRowLastColumn="0"/>
              <w:rPr>
                <w:rStyle w:val="Emphasis"/>
                <w:bCs/>
                <w:color w:val="303030"/>
                <w:bdr w:val="none" w:sz="0" w:space="0" w:color="auto" w:frame="1"/>
              </w:rPr>
            </w:pPr>
            <w:proofErr w:type="spellStart"/>
            <w:r>
              <w:rPr>
                <w:rStyle w:val="Emphasis"/>
                <w:bCs/>
                <w:color w:val="303030"/>
                <w:bdr w:val="none" w:sz="0" w:space="0" w:color="auto" w:frame="1"/>
              </w:rPr>
              <w:t>Celastrus</w:t>
            </w:r>
            <w:proofErr w:type="spellEnd"/>
            <w:r>
              <w:rPr>
                <w:rStyle w:val="Emphasis"/>
                <w:bCs/>
                <w:color w:val="303030"/>
                <w:bdr w:val="none" w:sz="0" w:space="0" w:color="auto" w:frame="1"/>
              </w:rPr>
              <w:t xml:space="preserve"> </w:t>
            </w:r>
            <w:proofErr w:type="spellStart"/>
            <w:r>
              <w:rPr>
                <w:rStyle w:val="Emphasis"/>
                <w:bCs/>
                <w:color w:val="303030"/>
                <w:bdr w:val="none" w:sz="0" w:space="0" w:color="auto" w:frame="1"/>
              </w:rPr>
              <w:t>orbiculatus</w:t>
            </w:r>
            <w:proofErr w:type="spellEnd"/>
          </w:p>
        </w:tc>
        <w:tc>
          <w:tcPr>
            <w:tcW w:w="1822" w:type="dxa"/>
          </w:tcPr>
          <w:p w:rsidR="00672A77" w:rsidRPr="00236B31" w:rsidRDefault="00672A77" w:rsidP="00672A77">
            <w:pPr>
              <w:cnfStyle w:val="000000000000" w:firstRow="0" w:lastRow="0" w:firstColumn="0" w:lastColumn="0" w:oddVBand="0" w:evenVBand="0" w:oddHBand="0" w:evenHBand="0" w:firstRowFirstColumn="0" w:firstRowLastColumn="0" w:lastRowFirstColumn="0" w:lastRowLastColumn="0"/>
            </w:pPr>
            <w:r>
              <w:t>43.21128,              -73.46916</w:t>
            </w:r>
          </w:p>
        </w:tc>
        <w:tc>
          <w:tcPr>
            <w:tcW w:w="1769" w:type="dxa"/>
          </w:tcPr>
          <w:p w:rsidR="00672A77" w:rsidRDefault="00672A77" w:rsidP="00A07D4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Aquatic/terrestrial ISAW survey</w:t>
            </w:r>
          </w:p>
        </w:tc>
        <w:tc>
          <w:tcPr>
            <w:tcW w:w="1585" w:type="dxa"/>
          </w:tcPr>
          <w:p w:rsidR="00672A77" w:rsidRDefault="00672A77" w:rsidP="00A07D4E">
            <w:pPr>
              <w:cnfStyle w:val="000000000000" w:firstRow="0" w:lastRow="0" w:firstColumn="0" w:lastColumn="0" w:oddVBand="0" w:evenVBand="0" w:oddHBand="0" w:evenHBand="0" w:firstRowFirstColumn="0" w:firstRowLastColumn="0" w:lastRowFirstColumn="0" w:lastRowLastColumn="0"/>
              <w:rPr>
                <w:rFonts w:cstheme="minorHAnsi"/>
                <w:highlight w:val="yellow"/>
              </w:rPr>
            </w:pPr>
            <w:r>
              <w:rPr>
                <w:rFonts w:cstheme="minorHAnsi"/>
                <w:highlight w:val="yellow"/>
              </w:rPr>
              <w:t>Dense plants/clumps</w:t>
            </w:r>
          </w:p>
        </w:tc>
        <w:tc>
          <w:tcPr>
            <w:tcW w:w="1454" w:type="dxa"/>
          </w:tcPr>
          <w:p w:rsidR="00672A77" w:rsidRDefault="00672A77" w:rsidP="00A07D4E">
            <w:pPr>
              <w:cnfStyle w:val="000000000000" w:firstRow="0" w:lastRow="0" w:firstColumn="0" w:lastColumn="0" w:oddVBand="0" w:evenVBand="0" w:oddHBand="0" w:evenHBand="0" w:firstRowFirstColumn="0" w:firstRowLastColumn="0" w:lastRowFirstColumn="0" w:lastRowLastColumn="0"/>
              <w:rPr>
                <w:rFonts w:cstheme="minorHAnsi"/>
                <w:sz w:val="16"/>
              </w:rPr>
            </w:pPr>
            <w:r>
              <w:rPr>
                <w:rFonts w:cstheme="minorHAnsi"/>
                <w:sz w:val="16"/>
              </w:rPr>
              <w:t>90 minutes</w:t>
            </w:r>
          </w:p>
        </w:tc>
      </w:tr>
      <w:tr w:rsidR="00672A77" w:rsidRPr="009F1CE1" w:rsidTr="00A07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tcPr>
          <w:p w:rsidR="00672A77" w:rsidRDefault="00672A77" w:rsidP="00A07D4E">
            <w:pPr>
              <w:rPr>
                <w:rFonts w:cstheme="minorHAnsi"/>
                <w:b w:val="0"/>
              </w:rPr>
            </w:pPr>
            <w:r>
              <w:rPr>
                <w:rFonts w:cstheme="minorHAnsi"/>
                <w:b w:val="0"/>
              </w:rPr>
              <w:t>Black Locust</w:t>
            </w:r>
          </w:p>
        </w:tc>
        <w:tc>
          <w:tcPr>
            <w:tcW w:w="1796" w:type="dxa"/>
          </w:tcPr>
          <w:p w:rsidR="00672A77" w:rsidRDefault="00672A77" w:rsidP="00A07D4E">
            <w:pPr>
              <w:cnfStyle w:val="000000100000" w:firstRow="0" w:lastRow="0" w:firstColumn="0" w:lastColumn="0" w:oddVBand="0" w:evenVBand="0" w:oddHBand="1" w:evenHBand="0" w:firstRowFirstColumn="0" w:firstRowLastColumn="0" w:lastRowFirstColumn="0" w:lastRowLastColumn="0"/>
              <w:rPr>
                <w:rStyle w:val="Emphasis"/>
                <w:bCs/>
                <w:color w:val="303030"/>
                <w:bdr w:val="none" w:sz="0" w:space="0" w:color="auto" w:frame="1"/>
              </w:rPr>
            </w:pPr>
            <w:proofErr w:type="spellStart"/>
            <w:r>
              <w:rPr>
                <w:rStyle w:val="Emphasis"/>
                <w:bCs/>
                <w:color w:val="303030"/>
                <w:bdr w:val="none" w:sz="0" w:space="0" w:color="auto" w:frame="1"/>
              </w:rPr>
              <w:t>Robina</w:t>
            </w:r>
            <w:proofErr w:type="spellEnd"/>
            <w:r>
              <w:rPr>
                <w:rStyle w:val="Emphasis"/>
                <w:bCs/>
                <w:color w:val="303030"/>
                <w:bdr w:val="none" w:sz="0" w:space="0" w:color="auto" w:frame="1"/>
              </w:rPr>
              <w:t xml:space="preserve"> </w:t>
            </w:r>
            <w:proofErr w:type="spellStart"/>
            <w:r>
              <w:rPr>
                <w:rStyle w:val="Emphasis"/>
                <w:bCs/>
                <w:color w:val="303030"/>
                <w:bdr w:val="none" w:sz="0" w:space="0" w:color="auto" w:frame="1"/>
              </w:rPr>
              <w:t>pseudoacacia</w:t>
            </w:r>
            <w:proofErr w:type="spellEnd"/>
          </w:p>
        </w:tc>
        <w:tc>
          <w:tcPr>
            <w:tcW w:w="1822" w:type="dxa"/>
          </w:tcPr>
          <w:p w:rsidR="00672A77" w:rsidRDefault="00672A77" w:rsidP="00672A77">
            <w:pPr>
              <w:cnfStyle w:val="000000100000" w:firstRow="0" w:lastRow="0" w:firstColumn="0" w:lastColumn="0" w:oddVBand="0" w:evenVBand="0" w:oddHBand="1" w:evenHBand="0" w:firstRowFirstColumn="0" w:firstRowLastColumn="0" w:lastRowFirstColumn="0" w:lastRowLastColumn="0"/>
            </w:pPr>
            <w:r>
              <w:t>43.20384, -72.76775</w:t>
            </w:r>
          </w:p>
        </w:tc>
        <w:tc>
          <w:tcPr>
            <w:tcW w:w="1769" w:type="dxa"/>
          </w:tcPr>
          <w:p w:rsidR="00672A77" w:rsidRDefault="00672A77" w:rsidP="00A07D4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Aquatic/terrestrial ISAW survey</w:t>
            </w:r>
          </w:p>
        </w:tc>
        <w:tc>
          <w:tcPr>
            <w:tcW w:w="1585" w:type="dxa"/>
          </w:tcPr>
          <w:p w:rsidR="00672A77" w:rsidRDefault="00672A77" w:rsidP="00A07D4E">
            <w:pPr>
              <w:cnfStyle w:val="000000100000" w:firstRow="0" w:lastRow="0" w:firstColumn="0" w:lastColumn="0" w:oddVBand="0" w:evenVBand="0" w:oddHBand="1" w:evenHBand="0" w:firstRowFirstColumn="0" w:firstRowLastColumn="0" w:lastRowFirstColumn="0" w:lastRowLastColumn="0"/>
              <w:rPr>
                <w:rFonts w:cstheme="minorHAnsi"/>
                <w:highlight w:val="yellow"/>
              </w:rPr>
            </w:pPr>
            <w:r>
              <w:rPr>
                <w:rFonts w:cstheme="minorHAnsi"/>
                <w:highlight w:val="yellow"/>
              </w:rPr>
              <w:t>Single plant/clump</w:t>
            </w:r>
          </w:p>
        </w:tc>
        <w:tc>
          <w:tcPr>
            <w:tcW w:w="1454" w:type="dxa"/>
          </w:tcPr>
          <w:p w:rsidR="00672A77" w:rsidRDefault="00672A77" w:rsidP="00A07D4E">
            <w:pPr>
              <w:cnfStyle w:val="000000100000" w:firstRow="0" w:lastRow="0" w:firstColumn="0" w:lastColumn="0" w:oddVBand="0" w:evenVBand="0" w:oddHBand="1" w:evenHBand="0" w:firstRowFirstColumn="0" w:firstRowLastColumn="0" w:lastRowFirstColumn="0" w:lastRowLastColumn="0"/>
              <w:rPr>
                <w:rFonts w:cstheme="minorHAnsi"/>
                <w:sz w:val="16"/>
              </w:rPr>
            </w:pPr>
            <w:r>
              <w:rPr>
                <w:rFonts w:cstheme="minorHAnsi"/>
                <w:sz w:val="16"/>
              </w:rPr>
              <w:t>90 minutes</w:t>
            </w:r>
          </w:p>
        </w:tc>
      </w:tr>
    </w:tbl>
    <w:p w:rsidR="00B62B9B" w:rsidRDefault="00B62B9B" w:rsidP="00B62B9B">
      <w:pPr>
        <w:pStyle w:val="NoSpacing"/>
      </w:pPr>
    </w:p>
    <w:p w:rsidR="00B62B9B" w:rsidRDefault="00B62B9B" w:rsidP="00B62B9B">
      <w:pPr>
        <w:rPr>
          <w:rFonts w:cstheme="minorHAnsi"/>
          <w:b/>
        </w:rPr>
      </w:pPr>
      <w:r>
        <w:rPr>
          <w:rFonts w:cstheme="minorHAnsi"/>
          <w:b/>
        </w:rPr>
        <w:t xml:space="preserve">Findings and Recommendations: </w:t>
      </w:r>
      <w:r w:rsidR="00D642C7">
        <w:rPr>
          <w:rFonts w:cstheme="minorHAnsi"/>
          <w:b/>
        </w:rPr>
        <w:t xml:space="preserve">Terrestrial </w:t>
      </w:r>
      <w:r w:rsidR="00672A77">
        <w:rPr>
          <w:rFonts w:cstheme="minorHAnsi"/>
          <w:b/>
        </w:rPr>
        <w:t>invasive s</w:t>
      </w:r>
      <w:r w:rsidR="00D642C7">
        <w:rPr>
          <w:rFonts w:cstheme="minorHAnsi"/>
          <w:b/>
        </w:rPr>
        <w:t>pecies detected at Lake Bonita and Middle Pond.</w:t>
      </w:r>
    </w:p>
    <w:p w:rsidR="00B62B9B" w:rsidRPr="00940B08" w:rsidRDefault="00B62B9B" w:rsidP="00B62B9B">
      <w:pPr>
        <w:rPr>
          <w:rFonts w:cstheme="minorHAnsi"/>
        </w:rPr>
      </w:pPr>
      <w:r w:rsidRPr="004824CF">
        <w:rPr>
          <w:rFonts w:cstheme="minorHAnsi"/>
          <w:b/>
        </w:rPr>
        <w:t>Lake Bonita</w:t>
      </w:r>
      <w:r w:rsidR="00D642C7">
        <w:rPr>
          <w:rFonts w:cstheme="minorHAnsi"/>
          <w:b/>
        </w:rPr>
        <w:t xml:space="preserve"> – Findings: </w:t>
      </w:r>
      <w:r w:rsidR="00D642C7">
        <w:rPr>
          <w:rFonts w:cstheme="minorHAnsi"/>
        </w:rPr>
        <w:t xml:space="preserve">Lake Bonita is part of Moreau State Park and </w:t>
      </w:r>
      <w:r>
        <w:rPr>
          <w:rFonts w:cstheme="minorHAnsi"/>
        </w:rPr>
        <w:t>is accessib</w:t>
      </w:r>
      <w:r w:rsidR="00513E7B">
        <w:rPr>
          <w:rFonts w:cstheme="minorHAnsi"/>
        </w:rPr>
        <w:t>le from Wilton Mountain Road. The lake</w:t>
      </w:r>
      <w:r>
        <w:rPr>
          <w:rFonts w:cstheme="minorHAnsi"/>
        </w:rPr>
        <w:t xml:space="preserve"> trail </w:t>
      </w:r>
      <w:r w:rsidR="00C664B5">
        <w:rPr>
          <w:rFonts w:cstheme="minorHAnsi"/>
        </w:rPr>
        <w:t>is a 2 mile loop around</w:t>
      </w:r>
      <w:r>
        <w:rPr>
          <w:rFonts w:cstheme="minorHAnsi"/>
        </w:rPr>
        <w:t xml:space="preserve"> the lake. </w:t>
      </w:r>
      <w:r w:rsidR="00672A77">
        <w:rPr>
          <w:rFonts w:cstheme="minorHAnsi"/>
        </w:rPr>
        <w:t>The trailhead p</w:t>
      </w:r>
      <w:r w:rsidR="00C664B5">
        <w:rPr>
          <w:rFonts w:cstheme="minorHAnsi"/>
        </w:rPr>
        <w:t>arking lot was sparse with vegetation</w:t>
      </w:r>
      <w:r w:rsidR="00672A77">
        <w:rPr>
          <w:rFonts w:cstheme="minorHAnsi"/>
        </w:rPr>
        <w:t xml:space="preserve">. </w:t>
      </w:r>
      <w:r w:rsidR="00C664B5">
        <w:rPr>
          <w:rFonts w:cstheme="minorHAnsi"/>
        </w:rPr>
        <w:t>The o</w:t>
      </w:r>
      <w:r w:rsidR="00672A77">
        <w:rPr>
          <w:rFonts w:cstheme="minorHAnsi"/>
        </w:rPr>
        <w:t>nly invasive species detected in this area was a single, small black locust plant. The team hiked the water’s edge to find only a medium sized clump of common reed and a dense clump of oriental bittersweet. Both of these were found on the far side of the Lake from the parking area. Otherwise, the shore of the lake was full of native vegetation.</w:t>
      </w:r>
      <w:r w:rsidR="00607CC4">
        <w:rPr>
          <w:rFonts w:cstheme="minorHAnsi"/>
        </w:rPr>
        <w:t xml:space="preserve"> </w:t>
      </w:r>
      <w:r w:rsidR="00C664B5">
        <w:rPr>
          <w:rFonts w:cstheme="minorHAnsi"/>
        </w:rPr>
        <w:t>A</w:t>
      </w:r>
      <w:r w:rsidR="00D642C7">
        <w:rPr>
          <w:rFonts w:cstheme="minorHAnsi"/>
        </w:rPr>
        <w:t xml:space="preserve">dditionally </w:t>
      </w:r>
      <w:r w:rsidR="00C664B5">
        <w:rPr>
          <w:rFonts w:cstheme="minorHAnsi"/>
        </w:rPr>
        <w:t xml:space="preserve">found </w:t>
      </w:r>
      <w:r w:rsidR="00D642C7">
        <w:rPr>
          <w:rFonts w:cstheme="minorHAnsi"/>
        </w:rPr>
        <w:t xml:space="preserve">on the shore of the south side of the lake towards the western end was a portion of a deer carcass. </w:t>
      </w:r>
    </w:p>
    <w:p w:rsidR="00B62B9B" w:rsidRPr="00940B08" w:rsidRDefault="00B62B9B" w:rsidP="00B62B9B">
      <w:pPr>
        <w:rPr>
          <w:rFonts w:cstheme="minorHAnsi"/>
        </w:rPr>
      </w:pPr>
      <w:r w:rsidRPr="004824CF">
        <w:rPr>
          <w:rFonts w:cstheme="minorHAnsi"/>
          <w:b/>
        </w:rPr>
        <w:t>Morea</w:t>
      </w:r>
      <w:r w:rsidR="005432D5">
        <w:rPr>
          <w:rFonts w:cstheme="minorHAnsi"/>
          <w:b/>
        </w:rPr>
        <w:t>u</w:t>
      </w:r>
      <w:r w:rsidRPr="004824CF">
        <w:rPr>
          <w:rFonts w:cstheme="minorHAnsi"/>
          <w:b/>
        </w:rPr>
        <w:t xml:space="preserve"> State Park Lake</w:t>
      </w:r>
      <w:r w:rsidR="00D642C7">
        <w:rPr>
          <w:rFonts w:cstheme="minorHAnsi"/>
          <w:b/>
        </w:rPr>
        <w:t xml:space="preserve"> – Findings: </w:t>
      </w:r>
      <w:r w:rsidR="00D642C7">
        <w:rPr>
          <w:rFonts w:cstheme="minorHAnsi"/>
        </w:rPr>
        <w:t>Mo</w:t>
      </w:r>
      <w:r w:rsidR="005432D5">
        <w:rPr>
          <w:rFonts w:cstheme="minorHAnsi"/>
        </w:rPr>
        <w:t>reau</w:t>
      </w:r>
      <w:r>
        <w:rPr>
          <w:rFonts w:cstheme="minorHAnsi"/>
        </w:rPr>
        <w:t xml:space="preserve"> is a complex of glacial lakes in which the ground water aquifer breaches the surface. The complex is made of three lakes with a total shore line 4.24 miles.</w:t>
      </w:r>
      <w:r w:rsidR="00D73180">
        <w:rPr>
          <w:rFonts w:cstheme="minorHAnsi"/>
        </w:rPr>
        <w:t xml:space="preserve"> The team paddled across Moreau Lake to Middle pond, on kayaks, where</w:t>
      </w:r>
      <w:r w:rsidR="00C664B5">
        <w:rPr>
          <w:rFonts w:cstheme="minorHAnsi"/>
        </w:rPr>
        <w:t xml:space="preserve"> the</w:t>
      </w:r>
      <w:r w:rsidR="00D73180">
        <w:rPr>
          <w:rFonts w:cstheme="minorHAnsi"/>
        </w:rPr>
        <w:t xml:space="preserve"> survey was conducted. Through the survey, there were </w:t>
      </w:r>
      <w:r w:rsidR="00D73180">
        <w:rPr>
          <w:rFonts w:cstheme="minorHAnsi"/>
        </w:rPr>
        <w:lastRenderedPageBreak/>
        <w:t xml:space="preserve">no aquatic invasive species detected. Native species of American white lily pads, pond weed and duck weed were all found in the lake. Along the ponds edge, however, there were dense clumps of common reed. </w:t>
      </w:r>
    </w:p>
    <w:p w:rsidR="00B62B9B" w:rsidRDefault="005432D5" w:rsidP="00B62B9B">
      <w:pPr>
        <w:rPr>
          <w:rFonts w:cstheme="minorHAnsi"/>
        </w:rPr>
      </w:pPr>
      <w:r w:rsidRPr="005432D5">
        <w:rPr>
          <w:rFonts w:cstheme="minorHAnsi"/>
          <w:b/>
        </w:rPr>
        <w:t>Recommendations:</w:t>
      </w:r>
      <w:r>
        <w:rPr>
          <w:rFonts w:cstheme="minorHAnsi"/>
        </w:rPr>
        <w:t xml:space="preserve"> </w:t>
      </w:r>
      <w:r w:rsidR="0042730B">
        <w:rPr>
          <w:rFonts w:cstheme="minorHAnsi"/>
        </w:rPr>
        <w:t>Remove the</w:t>
      </w:r>
      <w:r w:rsidR="00C664B5">
        <w:rPr>
          <w:rFonts w:cstheme="minorHAnsi"/>
        </w:rPr>
        <w:t xml:space="preserve"> black locust</w:t>
      </w:r>
      <w:r w:rsidR="00C664B5">
        <w:rPr>
          <w:rFonts w:cstheme="minorHAnsi"/>
        </w:rPr>
        <w:t>,</w:t>
      </w:r>
      <w:r w:rsidR="00C664B5">
        <w:rPr>
          <w:rFonts w:cstheme="minorHAnsi"/>
        </w:rPr>
        <w:t xml:space="preserve"> single plant</w:t>
      </w:r>
      <w:r w:rsidR="00C664B5">
        <w:rPr>
          <w:rFonts w:cstheme="minorHAnsi"/>
        </w:rPr>
        <w:t>,</w:t>
      </w:r>
      <w:r w:rsidR="0042730B">
        <w:rPr>
          <w:rFonts w:cstheme="minorHAnsi"/>
        </w:rPr>
        <w:t xml:space="preserve"> at the Lake Bonita trailhead parking area to </w:t>
      </w:r>
      <w:r w:rsidR="00C664B5">
        <w:rPr>
          <w:rFonts w:cstheme="minorHAnsi"/>
        </w:rPr>
        <w:t>avoid expansion</w:t>
      </w:r>
      <w:r w:rsidR="00C664B5">
        <w:rPr>
          <w:rFonts w:cstheme="minorHAnsi"/>
        </w:rPr>
        <w:t xml:space="preserve">. Continue to monitor and manage the </w:t>
      </w:r>
      <w:r w:rsidR="00C664B5">
        <w:rPr>
          <w:rFonts w:cstheme="minorHAnsi"/>
        </w:rPr>
        <w:t>common reed and oriental bittersweet clu</w:t>
      </w:r>
      <w:r w:rsidR="0042730B">
        <w:rPr>
          <w:rFonts w:cstheme="minorHAnsi"/>
        </w:rPr>
        <w:t>sters as they are small and</w:t>
      </w:r>
      <w:r w:rsidR="00C664B5">
        <w:rPr>
          <w:rFonts w:cstheme="minorHAnsi"/>
        </w:rPr>
        <w:t xml:space="preserve"> currently</w:t>
      </w:r>
      <w:r w:rsidR="00C664B5">
        <w:rPr>
          <w:rFonts w:cstheme="minorHAnsi"/>
        </w:rPr>
        <w:t xml:space="preserve"> contained to the far side of the Lake.</w:t>
      </w:r>
      <w:r w:rsidR="00C664B5">
        <w:rPr>
          <w:rFonts w:cstheme="minorHAnsi"/>
        </w:rPr>
        <w:t xml:space="preserve"> </w:t>
      </w:r>
      <w:r w:rsidR="0042730B">
        <w:rPr>
          <w:rFonts w:cstheme="minorHAnsi"/>
        </w:rPr>
        <w:t xml:space="preserve">Monitoring </w:t>
      </w:r>
      <w:r w:rsidR="00C664B5">
        <w:rPr>
          <w:rFonts w:cstheme="minorHAnsi"/>
        </w:rPr>
        <w:t xml:space="preserve">Middle Pond should continue </w:t>
      </w:r>
      <w:r w:rsidR="0042730B">
        <w:rPr>
          <w:rFonts w:cstheme="minorHAnsi"/>
        </w:rPr>
        <w:t>f</w:t>
      </w:r>
      <w:r w:rsidR="00C664B5">
        <w:rPr>
          <w:rFonts w:cstheme="minorHAnsi"/>
        </w:rPr>
        <w:t xml:space="preserve">or aquatic invasive species. </w:t>
      </w:r>
      <w:r w:rsidR="0042730B">
        <w:rPr>
          <w:rFonts w:cstheme="minorHAnsi"/>
        </w:rPr>
        <w:t>Continue to manage and monitor t</w:t>
      </w:r>
      <w:r w:rsidR="00C664B5">
        <w:rPr>
          <w:rFonts w:cstheme="minorHAnsi"/>
        </w:rPr>
        <w:t>he common reed, on the edge of the pond</w:t>
      </w:r>
      <w:r w:rsidR="0042730B">
        <w:rPr>
          <w:rFonts w:cstheme="minorHAnsi"/>
        </w:rPr>
        <w:t>.</w:t>
      </w:r>
      <w:r w:rsidR="003F1877">
        <w:rPr>
          <w:rFonts w:cstheme="minorHAnsi"/>
        </w:rPr>
        <w:t xml:space="preserve"> </w:t>
      </w:r>
      <w:r w:rsidR="00B62B9B">
        <w:rPr>
          <w:rFonts w:cstheme="minorHAnsi"/>
        </w:rPr>
        <w:t xml:space="preserve">Moreau Lake State Park is designated by the Capital Mohawk PRISM as an Invasive Species Prevention Zone (ISPZ). </w:t>
      </w:r>
      <w:r w:rsidR="00D642C7">
        <w:rPr>
          <w:rFonts w:cstheme="minorHAnsi"/>
        </w:rPr>
        <w:t>Recommendation for the deer carca</w:t>
      </w:r>
      <w:r w:rsidR="0042730B">
        <w:rPr>
          <w:rFonts w:cstheme="minorHAnsi"/>
        </w:rPr>
        <w:t>ss is to</w:t>
      </w:r>
      <w:r w:rsidR="00D642C7">
        <w:rPr>
          <w:rFonts w:cstheme="minorHAnsi"/>
        </w:rPr>
        <w:t xml:space="preserve"> research the cause of death for this animal.</w:t>
      </w:r>
    </w:p>
    <w:p w:rsidR="00B62B9B" w:rsidRDefault="00B62B9B" w:rsidP="00B62B9B">
      <w:pPr>
        <w:rPr>
          <w:rFonts w:cstheme="minorHAnsi"/>
        </w:rPr>
      </w:pPr>
    </w:p>
    <w:p w:rsidR="00B62B9B" w:rsidRDefault="00B62B9B" w:rsidP="00B62B9B">
      <w:pPr>
        <w:rPr>
          <w:rFonts w:cstheme="minorHAnsi"/>
        </w:rPr>
      </w:pPr>
    </w:p>
    <w:p w:rsidR="00B62B9B" w:rsidRDefault="008B23C1" w:rsidP="00B62B9B">
      <w:pPr>
        <w:rPr>
          <w:rFonts w:cstheme="minorHAnsi"/>
        </w:rPr>
      </w:pPr>
      <w:r>
        <w:rPr>
          <w:noProof/>
        </w:rPr>
        <w:drawing>
          <wp:anchor distT="0" distB="0" distL="114300" distR="114300" simplePos="0" relativeHeight="251664384" behindDoc="0" locked="0" layoutInCell="1" allowOverlap="1">
            <wp:simplePos x="0" y="0"/>
            <wp:positionH relativeFrom="column">
              <wp:posOffset>3424506</wp:posOffset>
            </wp:positionH>
            <wp:positionV relativeFrom="paragraph">
              <wp:posOffset>20933</wp:posOffset>
            </wp:positionV>
            <wp:extent cx="2985939" cy="2293928"/>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0779" t="31914" r="27461" b="16754"/>
                    <a:stretch/>
                  </pic:blipFill>
                  <pic:spPr bwMode="auto">
                    <a:xfrm>
                      <a:off x="0" y="0"/>
                      <a:ext cx="2993702" cy="22998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7CC4">
        <w:rPr>
          <w:noProof/>
        </w:rPr>
        <w:drawing>
          <wp:anchor distT="0" distB="0" distL="114300" distR="114300" simplePos="0" relativeHeight="251663360" behindDoc="0" locked="0" layoutInCell="1" allowOverlap="1">
            <wp:simplePos x="0" y="0"/>
            <wp:positionH relativeFrom="margin">
              <wp:posOffset>179708</wp:posOffset>
            </wp:positionH>
            <wp:positionV relativeFrom="paragraph">
              <wp:posOffset>2702</wp:posOffset>
            </wp:positionV>
            <wp:extent cx="2689642" cy="232564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3787" t="28917" r="24775" b="13756"/>
                    <a:stretch/>
                  </pic:blipFill>
                  <pic:spPr bwMode="auto">
                    <a:xfrm>
                      <a:off x="0" y="0"/>
                      <a:ext cx="2689642" cy="2325642"/>
                    </a:xfrm>
                    <a:prstGeom prst="rect">
                      <a:avLst/>
                    </a:prstGeom>
                    <a:ln>
                      <a:noFill/>
                    </a:ln>
                    <a:extLst>
                      <a:ext uri="{53640926-AAD7-44D8-BBD7-CCE9431645EC}">
                        <a14:shadowObscured xmlns:a14="http://schemas.microsoft.com/office/drawing/2010/main"/>
                      </a:ext>
                    </a:extLst>
                  </pic:spPr>
                </pic:pic>
              </a:graphicData>
            </a:graphic>
          </wp:anchor>
        </w:drawing>
      </w:r>
    </w:p>
    <w:p w:rsidR="00B62B9B" w:rsidRDefault="00B62B9B" w:rsidP="00B62B9B">
      <w:pPr>
        <w:rPr>
          <w:rFonts w:cstheme="minorHAnsi"/>
        </w:rPr>
      </w:pPr>
    </w:p>
    <w:p w:rsidR="00B62B9B" w:rsidRDefault="00B62B9B" w:rsidP="00B62B9B">
      <w:pPr>
        <w:rPr>
          <w:rFonts w:cstheme="minorHAnsi"/>
        </w:rPr>
      </w:pPr>
    </w:p>
    <w:p w:rsidR="00B62B9B" w:rsidRDefault="00B62B9B" w:rsidP="00B62B9B">
      <w:pPr>
        <w:rPr>
          <w:rFonts w:cstheme="minorHAnsi"/>
        </w:rPr>
      </w:pPr>
    </w:p>
    <w:p w:rsidR="00B62B9B" w:rsidRDefault="00B62B9B" w:rsidP="00B62B9B">
      <w:pPr>
        <w:rPr>
          <w:rFonts w:cstheme="minorHAnsi"/>
        </w:rPr>
      </w:pPr>
    </w:p>
    <w:p w:rsidR="00B62B9B" w:rsidRDefault="00B62B9B" w:rsidP="00B62B9B">
      <w:pPr>
        <w:rPr>
          <w:rFonts w:cstheme="minorHAnsi"/>
        </w:rPr>
      </w:pPr>
    </w:p>
    <w:p w:rsidR="00B62B9B" w:rsidRDefault="00B62B9B" w:rsidP="00B62B9B">
      <w:pPr>
        <w:rPr>
          <w:rFonts w:cstheme="minorHAnsi"/>
        </w:rPr>
      </w:pPr>
    </w:p>
    <w:p w:rsidR="00B62B9B" w:rsidRDefault="00B62B9B" w:rsidP="00B62B9B">
      <w:pPr>
        <w:rPr>
          <w:rFonts w:cstheme="minorHAnsi"/>
        </w:rPr>
      </w:pPr>
    </w:p>
    <w:p w:rsidR="00B62B9B" w:rsidRDefault="008B23C1" w:rsidP="00B62B9B">
      <w:pPr>
        <w:rPr>
          <w:rFonts w:cstheme="minorHAnsi"/>
        </w:rPr>
      </w:pPr>
      <w:r>
        <w:rPr>
          <w:noProof/>
        </w:rPr>
        <mc:AlternateContent>
          <mc:Choice Requires="wps">
            <w:drawing>
              <wp:anchor distT="45720" distB="45720" distL="114300" distR="114300" simplePos="0" relativeHeight="251668480" behindDoc="0" locked="0" layoutInCell="1" allowOverlap="1">
                <wp:simplePos x="0" y="0"/>
                <wp:positionH relativeFrom="column">
                  <wp:posOffset>3459213</wp:posOffset>
                </wp:positionH>
                <wp:positionV relativeFrom="paragraph">
                  <wp:posOffset>135005</wp:posOffset>
                </wp:positionV>
                <wp:extent cx="236093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8B23C1" w:rsidRDefault="008B23C1">
                            <w:r>
                              <w:t>Middle Pond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2.4pt;margin-top:10.6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3TpIgIAACM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" stroked="f">
                <v:textbox style="mso-fit-shape-to-text:t">
                  <w:txbxContent>
                    <w:p w:rsidR="008B23C1" w:rsidRDefault="008B23C1">
                      <w:r>
                        <w:t>Middle Pond</w:t>
                      </w:r>
                    </w:p>
                  </w:txbxContent>
                </v:textbox>
                <w10:wrap type="square"/>
              </v:shape>
            </w:pict>
          </mc:Fallback>
        </mc:AlternateContent>
      </w:r>
      <w:r>
        <w:rPr>
          <w:noProof/>
        </w:rPr>
        <mc:AlternateContent>
          <mc:Choice Requires="wps">
            <w:drawing>
              <wp:anchor distT="45720" distB="45720" distL="114300" distR="114300" simplePos="0" relativeHeight="251666432" behindDoc="0" locked="0" layoutInCell="1" allowOverlap="1">
                <wp:simplePos x="0" y="0"/>
                <wp:positionH relativeFrom="column">
                  <wp:posOffset>268961</wp:posOffset>
                </wp:positionH>
                <wp:positionV relativeFrom="paragraph">
                  <wp:posOffset>103292</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8B23C1" w:rsidRDefault="008B23C1">
                            <w:r>
                              <w:t>Lake Bonita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1.2pt;margin-top:8.1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" stroked="f">
                <v:textbox style="mso-fit-shape-to-text:t">
                  <w:txbxContent>
                    <w:p w:rsidR="008B23C1" w:rsidRDefault="008B23C1">
                      <w:r>
                        <w:t>Lake Bonita</w:t>
                      </w:r>
                    </w:p>
                  </w:txbxContent>
                </v:textbox>
                <w10:wrap type="square"/>
              </v:shape>
            </w:pict>
          </mc:Fallback>
        </mc:AlternateContent>
      </w:r>
    </w:p>
    <w:p w:rsidR="00F90755" w:rsidRDefault="008A0515"/>
    <w:sectPr w:rsidR="00F90755" w:rsidSect="004824CF">
      <w:headerReference w:type="default" r:id="rId10"/>
      <w:footerReference w:type="even" r:id="rId11"/>
      <w:footerReference w:type="default" r:id="rId12"/>
      <w:pgSz w:w="12240" w:h="15840"/>
      <w:pgMar w:top="1008" w:right="1008" w:bottom="1008" w:left="1008"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A0515">
      <w:pPr>
        <w:spacing w:after="0" w:line="240" w:lineRule="auto"/>
      </w:pPr>
      <w:r>
        <w:separator/>
      </w:r>
    </w:p>
  </w:endnote>
  <w:endnote w:type="continuationSeparator" w:id="0">
    <w:p w:rsidR="00000000" w:rsidRDefault="008A0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tka Subheading">
    <w:panose1 w:val="02000505000000020004"/>
    <w:charset w:val="00"/>
    <w:family w:val="auto"/>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633" w:rsidRDefault="008A0515" w:rsidP="002A563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5C3" w:rsidRDefault="005432D5" w:rsidP="002A5633">
    <w:pPr>
      <w:shd w:val="clear" w:color="auto" w:fill="FFFFFF"/>
      <w:spacing w:line="240" w:lineRule="auto"/>
      <w:ind w:firstLine="720"/>
      <w:jc w:val="center"/>
      <w:rPr>
        <w:rFonts w:eastAsia="Calibri" w:cstheme="minorHAnsi"/>
        <w:color w:val="000000"/>
        <w:sz w:val="20"/>
        <w:szCs w:val="20"/>
      </w:rPr>
    </w:pPr>
    <w:r>
      <w:rPr>
        <w:noProof/>
      </w:rPr>
      <w:drawing>
        <wp:anchor distT="0" distB="0" distL="114300" distR="114300" simplePos="0" relativeHeight="251660288" behindDoc="1" locked="0" layoutInCell="1" allowOverlap="1" wp14:anchorId="62648CF2" wp14:editId="46800E6F">
          <wp:simplePos x="0" y="0"/>
          <wp:positionH relativeFrom="margin">
            <wp:align>center</wp:align>
          </wp:positionH>
          <wp:positionV relativeFrom="paragraph">
            <wp:posOffset>347218</wp:posOffset>
          </wp:positionV>
          <wp:extent cx="1648460" cy="408305"/>
          <wp:effectExtent l="0" t="0" r="8890" b="0"/>
          <wp:wrapSquare wrapText="bothSides"/>
          <wp:docPr id="2" name="Picture 2" descr="Image result for ny state d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y state de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460"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3B72">
      <w:rPr>
        <w:rFonts w:eastAsia="Calibri" w:cstheme="minorHAnsi"/>
        <w:color w:val="000000"/>
        <w:sz w:val="20"/>
        <w:szCs w:val="20"/>
      </w:rPr>
      <w:t>The New York State Department of Environmental Conservation provides financial support to The Capital Mohawk PRISM via the Environmental Protection Fund</w:t>
    </w:r>
    <w:r>
      <w:rPr>
        <w:rFonts w:eastAsia="Calibri" w:cstheme="minorHAnsi"/>
        <w:color w:val="000000"/>
        <w:sz w:val="20"/>
        <w:szCs w:val="20"/>
      </w:rPr>
      <w:t>.</w:t>
    </w:r>
    <w:r w:rsidRPr="00953B72">
      <w:rPr>
        <w:rFonts w:eastAsia="Calibri" w:cstheme="minorHAnsi"/>
        <w:color w:val="000000"/>
        <w:sz w:val="20"/>
        <w:szCs w:val="20"/>
      </w:rPr>
      <w:t xml:space="preserve"> </w:t>
    </w:r>
  </w:p>
  <w:p w:rsidR="007575C3" w:rsidRDefault="008A05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A0515">
      <w:pPr>
        <w:spacing w:after="0" w:line="240" w:lineRule="auto"/>
      </w:pPr>
      <w:r>
        <w:separator/>
      </w:r>
    </w:p>
  </w:footnote>
  <w:footnote w:type="continuationSeparator" w:id="0">
    <w:p w:rsidR="00000000" w:rsidRDefault="008A05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5C3" w:rsidRPr="004824CF" w:rsidRDefault="005432D5" w:rsidP="00A32FF2">
    <w:pPr>
      <w:pStyle w:val="NoSpacing"/>
      <w:rPr>
        <w:szCs w:val="24"/>
      </w:rPr>
    </w:pPr>
    <w:r w:rsidRPr="004824CF">
      <w:rPr>
        <w:b/>
        <w:noProof/>
        <w:sz w:val="36"/>
        <w:szCs w:val="40"/>
      </w:rPr>
      <w:drawing>
        <wp:anchor distT="0" distB="0" distL="114300" distR="114300" simplePos="0" relativeHeight="251659264" behindDoc="0" locked="0" layoutInCell="1" allowOverlap="1" wp14:anchorId="3F8FCA92" wp14:editId="0A5B0F3F">
          <wp:simplePos x="0" y="0"/>
          <wp:positionH relativeFrom="margin">
            <wp:align>left</wp:align>
          </wp:positionH>
          <wp:positionV relativeFrom="paragraph">
            <wp:posOffset>-177951</wp:posOffset>
          </wp:positionV>
          <wp:extent cx="929640" cy="931545"/>
          <wp:effectExtent l="0" t="0" r="381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shirt logo 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9640" cy="931545"/>
                  </a:xfrm>
                  <a:prstGeom prst="rect">
                    <a:avLst/>
                  </a:prstGeom>
                </pic:spPr>
              </pic:pic>
            </a:graphicData>
          </a:graphic>
          <wp14:sizeRelH relativeFrom="margin">
            <wp14:pctWidth>0</wp14:pctWidth>
          </wp14:sizeRelH>
          <wp14:sizeRelV relativeFrom="margin">
            <wp14:pctHeight>0</wp14:pctHeight>
          </wp14:sizeRelV>
        </wp:anchor>
      </w:drawing>
    </w:r>
    <w:r w:rsidRPr="004824CF">
      <w:rPr>
        <w:szCs w:val="24"/>
      </w:rPr>
      <w:t>Capital Mohawk PRISM</w:t>
    </w:r>
  </w:p>
  <w:p w:rsidR="007575C3" w:rsidRPr="004824CF" w:rsidRDefault="005432D5" w:rsidP="00A32FF2">
    <w:pPr>
      <w:pStyle w:val="NoSpacing"/>
      <w:rPr>
        <w:szCs w:val="24"/>
      </w:rPr>
    </w:pPr>
    <w:r w:rsidRPr="00C96E0F">
      <w:rPr>
        <w:color w:val="C00000"/>
        <w:szCs w:val="24"/>
      </w:rPr>
      <w:t>Cornell Cooperative Extension</w:t>
    </w:r>
    <w:r>
      <w:rPr>
        <w:rFonts w:ascii="Sitka Subheading" w:hAnsi="Sitka Subheading"/>
        <w:szCs w:val="24"/>
      </w:rPr>
      <w:t>|</w:t>
    </w:r>
    <w:r w:rsidRPr="004824CF">
      <w:rPr>
        <w:szCs w:val="24"/>
      </w:rPr>
      <w:t xml:space="preserve"> Saratoga</w:t>
    </w:r>
  </w:p>
  <w:p w:rsidR="007575C3" w:rsidRPr="004824CF" w:rsidRDefault="005432D5" w:rsidP="00A32FF2">
    <w:pPr>
      <w:pStyle w:val="NoSpacing"/>
      <w:rPr>
        <w:szCs w:val="24"/>
      </w:rPr>
    </w:pPr>
    <w:r w:rsidRPr="004824CF">
      <w:rPr>
        <w:szCs w:val="24"/>
      </w:rPr>
      <w:t>50 West High St.</w:t>
    </w:r>
  </w:p>
  <w:p w:rsidR="007575C3" w:rsidRPr="004824CF" w:rsidRDefault="005432D5" w:rsidP="00A32FF2">
    <w:pPr>
      <w:pStyle w:val="NoSpacing"/>
      <w:rPr>
        <w:szCs w:val="24"/>
      </w:rPr>
    </w:pPr>
    <w:r w:rsidRPr="004824CF">
      <w:rPr>
        <w:szCs w:val="24"/>
      </w:rPr>
      <w:t>Ballston Spa, NY  12020</w:t>
    </w:r>
    <w:r w:rsidRPr="004824CF">
      <w:rPr>
        <w:b/>
        <w:noProof/>
        <w:sz w:val="36"/>
        <w:szCs w:val="40"/>
      </w:rPr>
      <w:t xml:space="preserve"> </w:t>
    </w:r>
  </w:p>
  <w:p w:rsidR="007575C3" w:rsidRDefault="005432D5" w:rsidP="002A5633">
    <w:pPr>
      <w:pStyle w:val="Header"/>
      <w:jc w:val="center"/>
    </w:pPr>
    <w:r>
      <w:ptab w:relativeTo="margin" w:alignment="lef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F1152E"/>
    <w:multiLevelType w:val="hybridMultilevel"/>
    <w:tmpl w:val="40DA7E2A"/>
    <w:lvl w:ilvl="0" w:tplc="20ACED24">
      <w:start w:val="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C51AEE"/>
    <w:multiLevelType w:val="hybridMultilevel"/>
    <w:tmpl w:val="1696F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 w15:restartNumberingAfterBreak="0">
    <w:nsid w:val="51725772"/>
    <w:multiLevelType w:val="hybridMultilevel"/>
    <w:tmpl w:val="0BE6CB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9B170B3"/>
    <w:multiLevelType w:val="hybridMultilevel"/>
    <w:tmpl w:val="1374CE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7CD95AFD"/>
    <w:multiLevelType w:val="hybridMultilevel"/>
    <w:tmpl w:val="E4E497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B9B"/>
    <w:rsid w:val="001A0A7F"/>
    <w:rsid w:val="00353B92"/>
    <w:rsid w:val="003F1877"/>
    <w:rsid w:val="0042730B"/>
    <w:rsid w:val="00513E7B"/>
    <w:rsid w:val="005432D5"/>
    <w:rsid w:val="00607CC4"/>
    <w:rsid w:val="00672A77"/>
    <w:rsid w:val="008A0515"/>
    <w:rsid w:val="008B23C1"/>
    <w:rsid w:val="00B62B9B"/>
    <w:rsid w:val="00C1149D"/>
    <w:rsid w:val="00C664B5"/>
    <w:rsid w:val="00D642C7"/>
    <w:rsid w:val="00D73180"/>
    <w:rsid w:val="00DD26D5"/>
    <w:rsid w:val="00F95B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D9ABB"/>
  <w15:chartTrackingRefBased/>
  <w15:docId w15:val="{000E0970-F9DE-43FF-9BDB-27F0BC2A8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B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2B9B"/>
    <w:pPr>
      <w:ind w:left="720"/>
      <w:contextualSpacing/>
    </w:pPr>
  </w:style>
  <w:style w:type="character" w:styleId="Hyperlink">
    <w:name w:val="Hyperlink"/>
    <w:basedOn w:val="DefaultParagraphFont"/>
    <w:uiPriority w:val="99"/>
    <w:unhideWhenUsed/>
    <w:rsid w:val="00B62B9B"/>
    <w:rPr>
      <w:color w:val="0563C1" w:themeColor="hyperlink"/>
      <w:u w:val="single"/>
    </w:rPr>
  </w:style>
  <w:style w:type="paragraph" w:styleId="NoSpacing">
    <w:name w:val="No Spacing"/>
    <w:uiPriority w:val="1"/>
    <w:qFormat/>
    <w:rsid w:val="00B62B9B"/>
    <w:pPr>
      <w:spacing w:after="0" w:line="240" w:lineRule="auto"/>
    </w:pPr>
  </w:style>
  <w:style w:type="paragraph" w:styleId="Header">
    <w:name w:val="header"/>
    <w:basedOn w:val="Normal"/>
    <w:link w:val="HeaderChar"/>
    <w:uiPriority w:val="99"/>
    <w:unhideWhenUsed/>
    <w:rsid w:val="00B62B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B9B"/>
  </w:style>
  <w:style w:type="paragraph" w:styleId="Footer">
    <w:name w:val="footer"/>
    <w:basedOn w:val="Normal"/>
    <w:link w:val="FooterChar"/>
    <w:uiPriority w:val="99"/>
    <w:unhideWhenUsed/>
    <w:rsid w:val="00B62B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B9B"/>
  </w:style>
  <w:style w:type="table" w:styleId="GridTable2-Accent5">
    <w:name w:val="Grid Table 2 Accent 5"/>
    <w:basedOn w:val="TableNormal"/>
    <w:uiPriority w:val="47"/>
    <w:rsid w:val="00B62B9B"/>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Emphasis">
    <w:name w:val="Emphasis"/>
    <w:basedOn w:val="DefaultParagraphFont"/>
    <w:uiPriority w:val="20"/>
    <w:qFormat/>
    <w:rsid w:val="00B62B9B"/>
    <w:rPr>
      <w:i/>
      <w:iCs/>
    </w:rPr>
  </w:style>
  <w:style w:type="character" w:styleId="Strong">
    <w:name w:val="Strong"/>
    <w:basedOn w:val="DefaultParagraphFont"/>
    <w:uiPriority w:val="22"/>
    <w:qFormat/>
    <w:rsid w:val="00B62B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ggt25@cornell.edu"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557</TotalTime>
  <Pages>2</Pages>
  <Words>542</Words>
  <Characters>3091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Caboot</dc:creator>
  <cp:keywords/>
  <dc:description/>
  <cp:lastModifiedBy>Emily Caboot</cp:lastModifiedBy>
  <cp:revision>6</cp:revision>
  <dcterms:created xsi:type="dcterms:W3CDTF">2019-07-18T16:32:00Z</dcterms:created>
  <dcterms:modified xsi:type="dcterms:W3CDTF">2019-07-19T18:55:00Z</dcterms:modified>
</cp:coreProperties>
</file>